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EEECE1" w:themeColor="background2"/>
  <w:body>
    <w:p>
      <w:pPr>
        <w:ind w:left="1050" w:hanging="1050" w:hangingChars="500"/>
        <w:jc w:val="center"/>
        <w:rPr>
          <w:b/>
          <w:bCs/>
          <w:sz w:val="52"/>
        </w:rPr>
      </w:pPr>
      <w:r>
        <w:drawing>
          <wp:anchor distT="0" distB="0" distL="114300" distR="114300" simplePos="0" relativeHeight="251658240" behindDoc="1" locked="0" layoutInCell="1" allowOverlap="1">
            <wp:simplePos x="0" y="0"/>
            <wp:positionH relativeFrom="column">
              <wp:posOffset>-1134110</wp:posOffset>
            </wp:positionH>
            <wp:positionV relativeFrom="paragraph">
              <wp:posOffset>-1000125</wp:posOffset>
            </wp:positionV>
            <wp:extent cx="7560945" cy="6130925"/>
            <wp:effectExtent l="0" t="0" r="1905" b="3175"/>
            <wp:wrapNone/>
            <wp:docPr id="1" name="图片 11"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未标题-1"/>
                    <pic:cNvPicPr>
                      <a:picLocks noChangeAspect="1"/>
                    </pic:cNvPicPr>
                  </pic:nvPicPr>
                  <pic:blipFill>
                    <a:blip r:embed="rId26"/>
                    <a:stretch>
                      <a:fillRect/>
                    </a:stretch>
                  </pic:blipFill>
                  <pic:spPr>
                    <a:xfrm>
                      <a:off x="0" y="0"/>
                      <a:ext cx="7560945" cy="6130925"/>
                    </a:xfrm>
                    <a:prstGeom prst="rect">
                      <a:avLst/>
                    </a:prstGeom>
                    <a:noFill/>
                    <a:ln w="9525">
                      <a:noFill/>
                    </a:ln>
                  </pic:spPr>
                </pic:pic>
              </a:graphicData>
            </a:graphic>
          </wp:anchor>
        </w:drawing>
      </w:r>
    </w:p>
    <w:p>
      <w:pPr>
        <w:jc w:val="center"/>
        <w:rPr>
          <w:rFonts w:hint="default" w:ascii="Times New Roman" w:hAnsi="Times New Roman" w:cs="Times New Roman"/>
          <w:b/>
          <w:bCs/>
          <w:sz w:val="48"/>
          <w:szCs w:val="48"/>
        </w:rPr>
      </w:pPr>
      <w:r>
        <w:rPr>
          <w:rFonts w:hint="default" w:ascii="Times New Roman" w:hAnsi="Times New Roman" w:cs="Times New Roman"/>
          <w:b/>
          <w:bCs/>
          <w:sz w:val="48"/>
          <w:szCs w:val="48"/>
        </w:rPr>
        <w:t>建设项目竣工环境保护验收监测</w:t>
      </w:r>
    </w:p>
    <w:p>
      <w:pPr>
        <w:jc w:val="center"/>
        <w:rPr>
          <w:rFonts w:hint="default" w:ascii="Times New Roman" w:hAnsi="Times New Roman" w:cs="Times New Roman"/>
          <w:b/>
          <w:bCs/>
          <w:sz w:val="48"/>
          <w:szCs w:val="48"/>
        </w:rPr>
      </w:pPr>
      <w:r>
        <w:rPr>
          <w:rFonts w:hint="default" w:ascii="Times New Roman" w:hAnsi="Times New Roman" w:cs="Times New Roman"/>
          <w:b/>
          <w:bCs/>
          <w:sz w:val="48"/>
          <w:szCs w:val="48"/>
        </w:rPr>
        <w:t>报告表</w:t>
      </w:r>
    </w:p>
    <w:p>
      <w:pPr>
        <w:spacing w:line="460" w:lineRule="exact"/>
        <w:jc w:val="center"/>
        <w:rPr>
          <w:rFonts w:hint="default" w:ascii="Times New Roman" w:hAnsi="Times New Roman" w:cs="Times New Roman"/>
          <w:b/>
          <w:bCs/>
          <w:sz w:val="28"/>
          <w:szCs w:val="28"/>
        </w:rPr>
      </w:pPr>
      <w:bookmarkStart w:id="0" w:name="OLE_LINK2"/>
    </w:p>
    <w:p>
      <w:pPr>
        <w:keepNext w:val="0"/>
        <w:keepLines w:val="0"/>
        <w:pageBreakBefore w:val="0"/>
        <w:widowControl w:val="0"/>
        <w:kinsoku/>
        <w:wordWrap/>
        <w:overflowPunct/>
        <w:topLinePunct w:val="0"/>
        <w:autoSpaceDE/>
        <w:autoSpaceDN/>
        <w:bidi w:val="0"/>
        <w:adjustRightInd/>
        <w:snapToGrid/>
        <w:spacing w:after="251" w:afterLines="80" w:line="460" w:lineRule="exact"/>
        <w:ind w:left="0" w:leftChars="0" w:right="0" w:rightChars="0" w:firstLine="0" w:firstLineChars="0"/>
        <w:jc w:val="center"/>
        <w:textAlignment w:val="auto"/>
        <w:outlineLvl w:val="9"/>
        <w:rPr>
          <w:rFonts w:hint="default" w:ascii="Times New Roman" w:hAnsi="Times New Roman" w:cs="Times New Roman"/>
          <w:b/>
          <w:bCs/>
          <w:sz w:val="28"/>
          <w:szCs w:val="28"/>
        </w:rPr>
      </w:pPr>
      <w:r>
        <w:rPr>
          <w:rFonts w:hint="default" w:ascii="Times New Roman" w:hAnsi="Times New Roman" w:cs="Times New Roman"/>
          <w:b/>
          <w:bCs/>
          <w:sz w:val="28"/>
          <w:szCs w:val="28"/>
        </w:rPr>
        <w:t>动力环检（201</w:t>
      </w:r>
      <w:r>
        <w:rPr>
          <w:rFonts w:hint="default" w:ascii="Times New Roman" w:hAnsi="Times New Roman" w:cs="Times New Roman"/>
          <w:b/>
          <w:bCs/>
          <w:sz w:val="28"/>
          <w:szCs w:val="28"/>
          <w:lang w:val="en-US" w:eastAsia="zh-CN"/>
        </w:rPr>
        <w:t>7</w:t>
      </w:r>
      <w:r>
        <w:rPr>
          <w:rFonts w:hint="default" w:ascii="Times New Roman" w:hAnsi="Times New Roman" w:cs="Times New Roman"/>
          <w:b/>
          <w:bCs/>
          <w:sz w:val="28"/>
          <w:szCs w:val="28"/>
        </w:rPr>
        <w:t>）-</w:t>
      </w:r>
      <w:r>
        <w:rPr>
          <w:rFonts w:hint="default" w:ascii="Times New Roman" w:hAnsi="Times New Roman" w:cs="Times New Roman"/>
          <w:b/>
          <w:bCs/>
          <w:sz w:val="28"/>
          <w:szCs w:val="28"/>
          <w:lang w:val="en-US" w:eastAsia="zh-CN"/>
        </w:rPr>
        <w:t>YS</w:t>
      </w:r>
      <w:r>
        <w:rPr>
          <w:rFonts w:hint="eastAsia" w:cs="Times New Roman"/>
          <w:b/>
          <w:bCs/>
          <w:sz w:val="28"/>
          <w:szCs w:val="28"/>
          <w:lang w:val="en-US" w:eastAsia="zh-CN"/>
        </w:rPr>
        <w:t>-104</w:t>
      </w:r>
      <w:r>
        <w:rPr>
          <w:rFonts w:hint="default" w:ascii="Times New Roman" w:hAnsi="Times New Roman" w:cs="Times New Roman"/>
          <w:b/>
          <w:bCs/>
          <w:sz w:val="28"/>
          <w:szCs w:val="28"/>
        </w:rPr>
        <w:t>-Z号</w:t>
      </w:r>
      <w:bookmarkEnd w:id="0"/>
    </w:p>
    <w:p>
      <w:pPr>
        <w:pStyle w:val="2"/>
        <w:jc w:val="both"/>
        <w:rPr>
          <w:rFonts w:hint="eastAsia" w:eastAsia="宋体"/>
          <w:lang w:eastAsia="zh-CN"/>
        </w:rPr>
      </w:pPr>
      <w:r>
        <w:rPr>
          <w:rFonts w:hint="eastAsia" w:eastAsia="宋体"/>
          <w:lang w:eastAsia="zh-CN"/>
        </w:rPr>
        <w:drawing>
          <wp:anchor distT="0" distB="0" distL="114300" distR="114300" simplePos="0" relativeHeight="417451008" behindDoc="0" locked="0" layoutInCell="1" allowOverlap="1">
            <wp:simplePos x="0" y="0"/>
            <wp:positionH relativeFrom="column">
              <wp:posOffset>-127000</wp:posOffset>
            </wp:positionH>
            <wp:positionV relativeFrom="paragraph">
              <wp:posOffset>55245</wp:posOffset>
            </wp:positionV>
            <wp:extent cx="5590540" cy="4368165"/>
            <wp:effectExtent l="0" t="0" r="10160" b="13335"/>
            <wp:wrapTopAndBottom/>
            <wp:docPr id="8" name="图片 8" descr="IMG_20170923_15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170923_154615"/>
                    <pic:cNvPicPr>
                      <a:picLocks noChangeAspect="1"/>
                    </pic:cNvPicPr>
                  </pic:nvPicPr>
                  <pic:blipFill>
                    <a:blip r:embed="rId27"/>
                    <a:stretch>
                      <a:fillRect/>
                    </a:stretch>
                  </pic:blipFill>
                  <pic:spPr>
                    <a:xfrm>
                      <a:off x="0" y="0"/>
                      <a:ext cx="5590540" cy="4368165"/>
                    </a:xfrm>
                    <a:prstGeom prst="rect">
                      <a:avLst/>
                    </a:prstGeom>
                  </pic:spPr>
                </pic:pic>
              </a:graphicData>
            </a:graphic>
          </wp:anchor>
        </w:drawing>
      </w:r>
    </w:p>
    <w:p>
      <w:pPr>
        <w:spacing w:line="460" w:lineRule="exact"/>
        <w:jc w:val="both"/>
        <w:rPr>
          <w:rFonts w:hint="default" w:ascii="Times New Roman" w:hAnsi="Times New Roman" w:cs="Times New Roman"/>
          <w:b/>
          <w:bCs/>
          <w:sz w:val="32"/>
        </w:rPr>
      </w:pPr>
    </w:p>
    <w:p>
      <w:pPr>
        <w:keepNext w:val="0"/>
        <w:keepLines w:val="0"/>
        <w:pageBreakBefore w:val="0"/>
        <w:widowControl w:val="0"/>
        <w:kinsoku/>
        <w:wordWrap/>
        <w:overflowPunct/>
        <w:topLinePunct w:val="0"/>
        <w:autoSpaceDE/>
        <w:autoSpaceDN/>
        <w:bidi w:val="0"/>
        <w:adjustRightInd/>
        <w:snapToGrid/>
        <w:spacing w:line="460" w:lineRule="exact"/>
        <w:ind w:left="1600" w:leftChars="0" w:right="210" w:rightChars="100" w:hanging="1600" w:hangingChars="500"/>
        <w:jc w:val="both"/>
        <w:textAlignment w:val="auto"/>
        <w:outlineLvl w:val="9"/>
        <w:rPr>
          <w:rFonts w:hint="default" w:cs="Times New Roman"/>
          <w:b/>
          <w:bCs/>
          <w:color w:val="auto"/>
          <w:sz w:val="32"/>
          <w:lang w:eastAsia="zh-CN"/>
        </w:rPr>
      </w:pPr>
      <w:r>
        <w:rPr>
          <w:rFonts w:hint="default" w:ascii="Times New Roman" w:hAnsi="Times New Roman" w:cs="Times New Roman"/>
          <w:b/>
          <w:bCs/>
          <w:sz w:val="32"/>
        </w:rPr>
        <w:t>项目名称：</w:t>
      </w:r>
      <w:r>
        <w:rPr>
          <w:rFonts w:hint="eastAsia" w:cs="Times New Roman"/>
          <w:b/>
          <w:bCs/>
          <w:color w:val="auto"/>
          <w:sz w:val="32"/>
          <w:lang w:val="en-US" w:eastAsia="zh-CN"/>
        </w:rPr>
        <w:t>江西家易洁清洁用品制造有限公司PVA系列产品研制与开发</w:t>
      </w:r>
      <w:r>
        <w:rPr>
          <w:rFonts w:hint="eastAsia" w:cs="Times New Roman"/>
          <w:b/>
          <w:bCs/>
          <w:color w:val="auto"/>
          <w:sz w:val="32"/>
          <w:lang w:eastAsia="zh-CN"/>
        </w:rPr>
        <w:t>项目竣工环境保护收</w:t>
      </w:r>
    </w:p>
    <w:p>
      <w:pPr>
        <w:spacing w:line="360" w:lineRule="auto"/>
        <w:rPr>
          <w:rFonts w:hint="default" w:ascii="Times New Roman" w:hAnsi="Times New Roman" w:cs="Times New Roman"/>
          <w:b/>
          <w:bCs/>
          <w:sz w:val="32"/>
        </w:rPr>
      </w:pPr>
    </w:p>
    <w:p>
      <w:pPr>
        <w:spacing w:line="360" w:lineRule="auto"/>
        <w:rPr>
          <w:rFonts w:hint="default" w:cs="Times New Roman"/>
          <w:b/>
          <w:bCs/>
          <w:color w:val="auto"/>
          <w:sz w:val="32"/>
          <w:lang w:eastAsia="zh-CN"/>
        </w:rPr>
      </w:pPr>
      <w:r>
        <w:rPr>
          <w:rFonts w:hint="default" w:ascii="Times New Roman" w:hAnsi="Times New Roman" w:cs="Times New Roman"/>
          <w:b/>
          <w:bCs/>
          <w:sz w:val="32"/>
        </w:rPr>
        <w:t>建设单位：</w:t>
      </w:r>
      <w:r>
        <w:rPr>
          <w:rFonts w:hint="eastAsia" w:cs="Times New Roman"/>
          <w:b/>
          <w:bCs/>
          <w:color w:val="auto"/>
          <w:sz w:val="32"/>
          <w:lang w:val="en-US" w:eastAsia="zh-CN"/>
        </w:rPr>
        <w:t>江西家易洁清洁用品制造有限公司</w:t>
      </w:r>
    </w:p>
    <w:p>
      <w:pPr>
        <w:jc w:val="center"/>
        <w:rPr>
          <w:rFonts w:hint="default" w:ascii="Times New Roman" w:hAnsi="Times New Roman" w:cs="Times New Roman"/>
          <w:b/>
          <w:bCs/>
          <w:sz w:val="24"/>
          <w:szCs w:val="24"/>
        </w:rPr>
      </w:pPr>
    </w:p>
    <w:p>
      <w:pPr>
        <w:jc w:val="center"/>
        <w:rPr>
          <w:rFonts w:hint="default" w:ascii="Times New Roman" w:hAnsi="Times New Roman" w:cs="Times New Roman"/>
          <w:b/>
          <w:bCs/>
          <w:sz w:val="24"/>
          <w:szCs w:val="24"/>
        </w:rPr>
      </w:pPr>
      <w:r>
        <w:rPr>
          <w:rFonts w:hint="default" w:ascii="Times New Roman" w:hAnsi="Times New Roman" w:cs="Times New Roman"/>
          <w:b/>
          <w:bCs/>
          <w:sz w:val="24"/>
          <w:szCs w:val="24"/>
        </w:rPr>
        <w:t>江西动力环境检测有限公司</w:t>
      </w:r>
    </w:p>
    <w:p>
      <w:pPr>
        <w:jc w:val="center"/>
        <w:rPr>
          <w:rFonts w:hint="default" w:ascii="Times New Roman" w:hAnsi="Times New Roman" w:cs="Times New Roman"/>
          <w:b/>
          <w:bCs/>
          <w:color w:val="FF0000"/>
          <w:sz w:val="24"/>
          <w:szCs w:val="24"/>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titlePg/>
          <w:docGrid w:type="linesAndChars" w:linePitch="312" w:charSpace="0"/>
        </w:sectPr>
      </w:pPr>
      <w:r>
        <w:rPr>
          <w:rFonts w:hint="default" w:ascii="Times New Roman" w:hAnsi="Times New Roman" w:cs="Times New Roman"/>
          <w:b/>
          <w:bCs/>
          <w:color w:val="auto"/>
          <w:sz w:val="24"/>
          <w:szCs w:val="24"/>
        </w:rPr>
        <w:t>二〇一七年</w:t>
      </w:r>
      <w:r>
        <w:rPr>
          <w:rFonts w:hint="eastAsia" w:cs="Times New Roman"/>
          <w:b/>
          <w:bCs/>
          <w:color w:val="auto"/>
          <w:sz w:val="24"/>
          <w:szCs w:val="24"/>
          <w:lang w:eastAsia="zh-CN"/>
        </w:rPr>
        <w:t>十</w:t>
      </w:r>
      <w:r>
        <w:rPr>
          <w:rFonts w:hint="default" w:ascii="Times New Roman" w:hAnsi="Times New Roman" w:cs="Times New Roman"/>
          <w:b/>
          <w:bCs/>
          <w:color w:val="auto"/>
          <w:sz w:val="24"/>
          <w:szCs w:val="24"/>
        </w:rPr>
        <w:t>月</w:t>
      </w:r>
    </w:p>
    <w:p>
      <w:pPr>
        <w:jc w:val="center"/>
        <w:rPr>
          <w:rFonts w:hint="default" w:ascii="Times New Roman" w:hAnsi="Times New Roman" w:cs="Times New Roman"/>
          <w:b/>
          <w:bCs/>
          <w:sz w:val="28"/>
          <w:szCs w:val="28"/>
        </w:rPr>
        <w:sectPr>
          <w:footerReference r:id="rId10" w:type="first"/>
          <w:footerReference r:id="rId9" w:type="default"/>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titlePg/>
          <w:docGrid w:type="linesAndChars" w:linePitch="312" w:charSpace="0"/>
        </w:sectPr>
      </w:pPr>
      <w:r>
        <w:rPr>
          <w:rFonts w:hint="default" w:ascii="Times New Roman" w:hAnsi="Times New Roman" w:cs="Times New Roman"/>
          <w:sz w:val="28"/>
        </w:rPr>
        <w:pict>
          <v:shape id="_x0000_s2417" o:spid="_x0000_s2417" o:spt="202" type="#_x0000_t202" style="position:absolute;left:0pt;margin-left:6.85pt;margin-top:297.65pt;height:38.4pt;width:378.45pt;mso-wrap-style:none;z-index:334955520;mso-width-relative:page;mso-height-relative:page;" filled="f" stroked="f" coordsize="21600,21600" o:gfxdata="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EMSp4vZAAAACwEAAA8AAAAAAAAAAQAg&#10;AAAAIgAAAGRycy9kb3ducmV2LnhtbFBLAQIUABQAAAAIAIdO4kByyoG4fwIAAOUEAAAOAAAAAAAA&#10;AAEAIAAAACgBAABkcnMvZTJvRG9jLnhtbFBLBQYAAAAABgAGAFkBAAAZBgAAAAA=&#10;">
            <v:path/>
            <v:fill on="f" focussize="0,0"/>
            <v:stroke on="f" weight="0.5pt" joinstyle="miter"/>
            <v:imagedata o:title=""/>
            <o:lock v:ext="edit"/>
            <v:textbox style="mso-fit-shape-to-text:t;">
              <w:txbxContent>
                <w:p>
                  <w:pPr>
                    <w:rPr>
                      <w:bCs/>
                      <w:color w:val="4F81BD" w:themeColor="accent1"/>
                      <w:sz w:val="28"/>
                      <w:szCs w:val="28"/>
                    </w:rPr>
                  </w:pPr>
                  <w:r>
                    <w:rPr>
                      <w:rFonts w:hint="eastAsia"/>
                      <w:bCs/>
                      <w:color w:val="4F81BD" w:themeColor="accent1"/>
                      <w:sz w:val="28"/>
                      <w:szCs w:val="28"/>
                    </w:rPr>
                    <w:t>此资质证书仅用于</w:t>
                  </w:r>
                  <w:r>
                    <w:rPr>
                      <w:rFonts w:hint="eastAsia"/>
                      <w:bCs/>
                      <w:color w:val="4F81BD" w:themeColor="accent1"/>
                      <w:sz w:val="28"/>
                      <w:szCs w:val="28"/>
                      <w:lang w:eastAsia="zh-CN"/>
                    </w:rPr>
                    <w:t>江西家易洁清洁用品制造有限公司</w:t>
                  </w:r>
                  <w:r>
                    <w:rPr>
                      <w:rFonts w:hint="eastAsia"/>
                      <w:bCs/>
                      <w:color w:val="4F81BD" w:themeColor="accent1"/>
                      <w:sz w:val="28"/>
                      <w:szCs w:val="28"/>
                    </w:rPr>
                    <w:t>验收报告表</w:t>
                  </w:r>
                </w:p>
              </w:txbxContent>
            </v:textbox>
          </v:shape>
        </w:pict>
      </w:r>
      <w:r>
        <w:rPr>
          <w:rFonts w:hint="default" w:ascii="Times New Roman" w:hAnsi="Times New Roman" w:cs="Times New Roman"/>
          <w:b/>
          <w:bCs/>
          <w:sz w:val="28"/>
          <w:szCs w:val="28"/>
        </w:rPr>
        <w:drawing>
          <wp:anchor distT="0" distB="0" distL="114300" distR="114300" simplePos="0" relativeHeight="252459008" behindDoc="1" locked="0" layoutInCell="1" allowOverlap="1">
            <wp:simplePos x="0" y="0"/>
            <wp:positionH relativeFrom="column">
              <wp:posOffset>-170815</wp:posOffset>
            </wp:positionH>
            <wp:positionV relativeFrom="paragraph">
              <wp:posOffset>30480</wp:posOffset>
            </wp:positionV>
            <wp:extent cx="5671185" cy="8428990"/>
            <wp:effectExtent l="19050" t="0" r="5715" b="0"/>
            <wp:wrapTight wrapText="bothSides">
              <wp:wrapPolygon>
                <wp:start x="-73" y="0"/>
                <wp:lineTo x="-73" y="21528"/>
                <wp:lineTo x="21622" y="21528"/>
                <wp:lineTo x="21622" y="0"/>
                <wp:lineTo x="-73" y="0"/>
              </wp:wrapPolygon>
            </wp:wrapTight>
            <wp:docPr id="2" name="图片 2" descr="`)JE(NVV{2RU}~@{Z)ZP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JE(NVV{2RU}~@{Z)ZP1)B"/>
                    <pic:cNvPicPr>
                      <a:picLocks noChangeAspect="1"/>
                    </pic:cNvPicPr>
                  </pic:nvPicPr>
                  <pic:blipFill>
                    <a:blip r:embed="rId28"/>
                    <a:srcRect l="2318" t="2741" r="1049" b="2421"/>
                    <a:stretch>
                      <a:fillRect/>
                    </a:stretch>
                  </pic:blipFill>
                  <pic:spPr>
                    <a:xfrm>
                      <a:off x="0" y="0"/>
                      <a:ext cx="5671185" cy="8428990"/>
                    </a:xfrm>
                    <a:prstGeom prst="rect">
                      <a:avLst/>
                    </a:prstGeom>
                  </pic:spPr>
                </pic:pic>
              </a:graphicData>
            </a:graphic>
          </wp:anchor>
        </w:drawing>
      </w:r>
    </w:p>
    <w:p>
      <w:pPr>
        <w:jc w:val="center"/>
        <w:rPr>
          <w:rFonts w:hint="default" w:ascii="Times New Roman" w:hAnsi="Times New Roman" w:cs="Times New Roman"/>
          <w:b/>
          <w:bCs/>
          <w:sz w:val="28"/>
          <w:szCs w:val="28"/>
        </w:rPr>
      </w:pPr>
    </w:p>
    <w:p>
      <w:pPr>
        <w:spacing w:line="460" w:lineRule="exact"/>
        <w:rPr>
          <w:rFonts w:hint="default" w:ascii="Times New Roman" w:hAnsi="Times New Roman" w:cs="Times New Roman"/>
          <w:b/>
          <w:bCs/>
          <w:sz w:val="28"/>
          <w:szCs w:val="28"/>
        </w:rPr>
      </w:pPr>
    </w:p>
    <w:p>
      <w:pPr>
        <w:spacing w:line="460" w:lineRule="exact"/>
        <w:rPr>
          <w:rFonts w:hint="default" w:ascii="Times New Roman" w:hAnsi="Times New Roman" w:cs="Times New Roman"/>
          <w:b/>
          <w:bCs/>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left="1960" w:leftChars="0" w:right="0" w:rightChars="0" w:hanging="1960" w:hangingChars="700"/>
        <w:jc w:val="left"/>
        <w:textAlignment w:val="auto"/>
        <w:outlineLvl w:val="9"/>
        <w:rPr>
          <w:rFonts w:hint="default" w:ascii="Times New Roman" w:hAnsi="Times New Roman" w:cs="Times New Roman"/>
          <w:sz w:val="28"/>
          <w:szCs w:val="28"/>
          <w:lang w:eastAsia="zh-CN"/>
        </w:rPr>
      </w:pPr>
      <w:r>
        <w:rPr>
          <w:rFonts w:hint="default" w:ascii="Times New Roman" w:hAnsi="Times New Roman" w:cs="Times New Roman"/>
          <w:b/>
          <w:bCs/>
          <w:sz w:val="28"/>
          <w:szCs w:val="28"/>
        </w:rPr>
        <w:t>项目名称：</w:t>
      </w:r>
      <w:r>
        <w:rPr>
          <w:rFonts w:hint="default" w:ascii="Times New Roman" w:hAnsi="Times New Roman" w:cs="Times New Roman"/>
          <w:b/>
          <w:bCs/>
          <w:sz w:val="28"/>
          <w:szCs w:val="28"/>
          <w:lang w:val="en-US" w:eastAsia="zh-CN"/>
        </w:rPr>
        <w:t xml:space="preserve"> </w:t>
      </w:r>
      <w:r>
        <w:rPr>
          <w:rFonts w:hint="eastAsia" w:cs="Times New Roman"/>
          <w:b/>
          <w:bCs/>
          <w:sz w:val="28"/>
          <w:szCs w:val="28"/>
          <w:lang w:val="en-US" w:eastAsia="zh-CN"/>
        </w:rPr>
        <w:t xml:space="preserve">  </w:t>
      </w:r>
      <w:r>
        <w:rPr>
          <w:rFonts w:hint="eastAsia" w:ascii="Times New Roman" w:hAnsi="Times New Roman" w:cs="Times New Roman"/>
          <w:sz w:val="24"/>
          <w:szCs w:val="24"/>
          <w:lang w:val="en-US" w:eastAsia="zh-CN"/>
        </w:rPr>
        <w:t xml:space="preserve"> 江西家易洁清洁用品制造有限公司PVA系列产品研制与开发</w:t>
      </w:r>
      <w:r>
        <w:rPr>
          <w:rFonts w:hint="eastAsia" w:ascii="Times New Roman" w:hAnsi="Times New Roman" w:cs="Times New Roman"/>
          <w:sz w:val="24"/>
          <w:szCs w:val="24"/>
          <w:lang w:eastAsia="zh-CN"/>
        </w:rPr>
        <w:t>项</w:t>
      </w:r>
      <w:r>
        <w:rPr>
          <w:rFonts w:hint="eastAsia" w:cs="Times New Roman"/>
          <w:sz w:val="24"/>
          <w:szCs w:val="24"/>
          <w:lang w:eastAsia="zh-CN"/>
        </w:rPr>
        <w:t>目</w:t>
      </w:r>
      <w:r>
        <w:rPr>
          <w:rFonts w:hint="eastAsia" w:ascii="Times New Roman" w:hAnsi="Times New Roman" w:cs="Times New Roman"/>
          <w:sz w:val="24"/>
          <w:szCs w:val="24"/>
          <w:lang w:eastAsia="zh-CN"/>
        </w:rPr>
        <w:t>竣工环境保护验收</w:t>
      </w:r>
    </w:p>
    <w:p>
      <w:pPr>
        <w:keepNext w:val="0"/>
        <w:keepLines w:val="0"/>
        <w:pageBreakBefore w:val="0"/>
        <w:widowControl w:val="0"/>
        <w:kinsoku/>
        <w:wordWrap/>
        <w:overflowPunct/>
        <w:topLinePunct w:val="0"/>
        <w:autoSpaceDE/>
        <w:autoSpaceDN/>
        <w:bidi w:val="0"/>
        <w:adjustRightInd/>
        <w:snapToGrid/>
        <w:spacing w:line="720" w:lineRule="auto"/>
        <w:ind w:left="0" w:leftChars="0" w:right="0" w:rightChars="0"/>
        <w:textAlignment w:val="auto"/>
        <w:outlineLvl w:val="9"/>
        <w:rPr>
          <w:rFonts w:hint="default" w:ascii="Times New Roman" w:hAnsi="Times New Roman" w:cs="Times New Roman"/>
          <w:sz w:val="24"/>
          <w:szCs w:val="24"/>
          <w:lang w:eastAsia="zh-CN"/>
        </w:rPr>
      </w:pPr>
      <w:r>
        <w:rPr>
          <w:rFonts w:hint="default" w:ascii="Times New Roman" w:hAnsi="Times New Roman" w:cs="Times New Roman"/>
          <w:b/>
          <w:bCs/>
          <w:sz w:val="28"/>
          <w:szCs w:val="28"/>
        </w:rPr>
        <w:t>承担单位：</w:t>
      </w:r>
      <w:r>
        <w:rPr>
          <w:rFonts w:hint="default" w:ascii="Times New Roman" w:hAnsi="Times New Roman" w:cs="Times New Roman"/>
          <w:b/>
          <w:bCs/>
          <w:sz w:val="28"/>
          <w:szCs w:val="28"/>
          <w:lang w:val="en-US" w:eastAsia="zh-CN"/>
        </w:rPr>
        <w:t xml:space="preserve">  </w:t>
      </w:r>
      <w:r>
        <w:rPr>
          <w:rFonts w:hint="eastAsia" w:cs="Times New Roman"/>
          <w:b/>
          <w:bCs/>
          <w:sz w:val="28"/>
          <w:szCs w:val="28"/>
          <w:lang w:val="en-US" w:eastAsia="zh-CN"/>
        </w:rPr>
        <w:t xml:space="preserve">  </w:t>
      </w:r>
      <w:r>
        <w:rPr>
          <w:rFonts w:hint="default" w:ascii="Times New Roman" w:hAnsi="Times New Roman" w:cs="Times New Roman"/>
          <w:sz w:val="24"/>
          <w:szCs w:val="24"/>
          <w:lang w:eastAsia="zh-CN"/>
        </w:rPr>
        <w:t>江西动力环境检测有限公司</w:t>
      </w:r>
    </w:p>
    <w:p>
      <w:pPr>
        <w:keepNext w:val="0"/>
        <w:keepLines w:val="0"/>
        <w:pageBreakBefore w:val="0"/>
        <w:widowControl w:val="0"/>
        <w:kinsoku/>
        <w:wordWrap/>
        <w:overflowPunct/>
        <w:topLinePunct w:val="0"/>
        <w:autoSpaceDE/>
        <w:autoSpaceDN/>
        <w:bidi w:val="0"/>
        <w:adjustRightInd/>
        <w:snapToGrid/>
        <w:spacing w:line="720" w:lineRule="auto"/>
        <w:ind w:left="0" w:leftChars="0" w:right="0" w:rightChars="0" w:firstLine="1"/>
        <w:textAlignment w:val="auto"/>
        <w:outlineLvl w:val="9"/>
        <w:rPr>
          <w:rFonts w:hint="default" w:ascii="Times New Roman" w:hAnsi="Times New Roman" w:cs="Times New Roman"/>
          <w:sz w:val="24"/>
          <w:szCs w:val="24"/>
          <w:lang w:eastAsia="zh-CN"/>
        </w:rPr>
      </w:pPr>
      <w:r>
        <w:rPr>
          <w:rFonts w:hint="default" w:ascii="Times New Roman" w:hAnsi="Times New Roman" w:cs="Times New Roman"/>
          <w:b/>
          <w:bCs/>
          <w:sz w:val="28"/>
          <w:szCs w:val="28"/>
        </w:rPr>
        <w:t>法人代表：</w:t>
      </w:r>
      <w:r>
        <w:rPr>
          <w:rFonts w:hint="default" w:ascii="Times New Roman" w:hAnsi="Times New Roman" w:cs="Times New Roman"/>
          <w:b/>
          <w:bCs/>
          <w:sz w:val="28"/>
          <w:szCs w:val="28"/>
          <w:lang w:val="en-US" w:eastAsia="zh-CN"/>
        </w:rPr>
        <w:t xml:space="preserve">  </w:t>
      </w:r>
      <w:r>
        <w:rPr>
          <w:rFonts w:hint="eastAsia" w:cs="Times New Roman"/>
          <w:b/>
          <w:bCs/>
          <w:sz w:val="28"/>
          <w:szCs w:val="28"/>
          <w:lang w:val="en-US" w:eastAsia="zh-CN"/>
        </w:rPr>
        <w:t xml:space="preserve">  </w:t>
      </w:r>
      <w:r>
        <w:rPr>
          <w:rFonts w:hint="default" w:ascii="Times New Roman" w:hAnsi="Times New Roman" w:cs="Times New Roman"/>
          <w:sz w:val="24"/>
          <w:szCs w:val="24"/>
          <w:lang w:eastAsia="zh-CN"/>
        </w:rPr>
        <w:t>张  明</w:t>
      </w:r>
    </w:p>
    <w:p>
      <w:pPr>
        <w:keepNext w:val="0"/>
        <w:keepLines w:val="0"/>
        <w:pageBreakBefore w:val="0"/>
        <w:widowControl w:val="0"/>
        <w:kinsoku/>
        <w:wordWrap/>
        <w:overflowPunct/>
        <w:topLinePunct w:val="0"/>
        <w:autoSpaceDE/>
        <w:autoSpaceDN/>
        <w:bidi w:val="0"/>
        <w:adjustRightInd/>
        <w:snapToGrid/>
        <w:spacing w:line="720" w:lineRule="auto"/>
        <w:ind w:left="0" w:leftChars="0" w:right="0" w:rightChars="0"/>
        <w:jc w:val="left"/>
        <w:textAlignment w:val="auto"/>
        <w:outlineLvl w:val="9"/>
        <w:rPr>
          <w:rFonts w:hint="default" w:ascii="Times New Roman" w:hAnsi="Times New Roman" w:cs="Times New Roman"/>
          <w:sz w:val="24"/>
          <w:szCs w:val="24"/>
          <w:lang w:eastAsia="zh-CN"/>
        </w:rPr>
      </w:pPr>
      <w:r>
        <w:rPr>
          <w:rFonts w:hint="default" w:ascii="Times New Roman" w:hAnsi="Times New Roman" w:cs="Times New Roman"/>
          <w:b/>
          <w:bCs/>
          <w:sz w:val="28"/>
          <w:szCs w:val="28"/>
        </w:rPr>
        <w:t>项目负责人：</w:t>
      </w:r>
      <w:r>
        <w:rPr>
          <w:rFonts w:hint="eastAsia" w:cs="Times New Roman"/>
          <w:b/>
          <w:bCs/>
          <w:sz w:val="28"/>
          <w:szCs w:val="28"/>
          <w:lang w:val="en-US" w:eastAsia="zh-CN"/>
        </w:rPr>
        <w:t xml:space="preserve">  </w:t>
      </w:r>
      <w:r>
        <w:rPr>
          <w:rFonts w:hint="default" w:ascii="Times New Roman" w:hAnsi="Times New Roman" w:cs="Times New Roman"/>
          <w:sz w:val="24"/>
          <w:szCs w:val="24"/>
          <w:lang w:eastAsia="zh-CN"/>
        </w:rPr>
        <w:t>周志杨</w:t>
      </w:r>
    </w:p>
    <w:p>
      <w:pPr>
        <w:keepNext w:val="0"/>
        <w:keepLines w:val="0"/>
        <w:pageBreakBefore w:val="0"/>
        <w:widowControl w:val="0"/>
        <w:kinsoku/>
        <w:wordWrap/>
        <w:overflowPunct/>
        <w:topLinePunct w:val="0"/>
        <w:autoSpaceDE/>
        <w:autoSpaceDN/>
        <w:bidi w:val="0"/>
        <w:adjustRightInd/>
        <w:snapToGrid/>
        <w:spacing w:line="720" w:lineRule="auto"/>
        <w:ind w:left="0" w:leftChars="0" w:right="0" w:rightChars="0"/>
        <w:jc w:val="left"/>
        <w:textAlignment w:val="auto"/>
        <w:outlineLvl w:val="9"/>
        <w:rPr>
          <w:rFonts w:hint="default" w:ascii="Times New Roman" w:hAnsi="Times New Roman" w:cs="Times New Roman"/>
          <w:sz w:val="24"/>
          <w:szCs w:val="24"/>
          <w:lang w:eastAsia="zh-CN"/>
        </w:rPr>
      </w:pPr>
      <w:r>
        <w:rPr>
          <w:rFonts w:hint="default" w:ascii="Times New Roman" w:hAnsi="Times New Roman" w:cs="Times New Roman"/>
          <w:b/>
          <w:bCs/>
          <w:sz w:val="28"/>
          <w:szCs w:val="28"/>
        </w:rPr>
        <w:t>报告编写：</w:t>
      </w:r>
      <w:r>
        <w:rPr>
          <w:rFonts w:hint="default" w:ascii="Times New Roman" w:hAnsi="Times New Roman" w:cs="Times New Roman"/>
          <w:b/>
          <w:bCs/>
          <w:sz w:val="28"/>
          <w:szCs w:val="28"/>
          <w:lang w:val="en-US" w:eastAsia="zh-CN"/>
        </w:rPr>
        <w:t xml:space="preserve">  </w:t>
      </w:r>
      <w:r>
        <w:rPr>
          <w:rFonts w:hint="eastAsia" w:cs="Times New Roman"/>
          <w:b/>
          <w:bCs/>
          <w:sz w:val="28"/>
          <w:szCs w:val="28"/>
          <w:lang w:val="en-US" w:eastAsia="zh-CN"/>
        </w:rPr>
        <w:t xml:space="preserve">  </w:t>
      </w:r>
      <w:r>
        <w:rPr>
          <w:rFonts w:hint="default" w:ascii="Times New Roman" w:hAnsi="Times New Roman" w:cs="Times New Roman"/>
          <w:sz w:val="24"/>
          <w:szCs w:val="24"/>
          <w:lang w:eastAsia="zh-CN"/>
        </w:rPr>
        <w:t>周志杨</w:t>
      </w:r>
    </w:p>
    <w:p>
      <w:pPr>
        <w:keepNext w:val="0"/>
        <w:keepLines w:val="0"/>
        <w:pageBreakBefore w:val="0"/>
        <w:widowControl w:val="0"/>
        <w:kinsoku/>
        <w:wordWrap/>
        <w:overflowPunct/>
        <w:topLinePunct w:val="0"/>
        <w:autoSpaceDE/>
        <w:autoSpaceDN/>
        <w:bidi w:val="0"/>
        <w:adjustRightInd/>
        <w:snapToGrid/>
        <w:spacing w:line="720" w:lineRule="auto"/>
        <w:ind w:left="0" w:leftChars="0" w:right="0" w:rightChars="0"/>
        <w:jc w:val="left"/>
        <w:textAlignment w:val="auto"/>
        <w:outlineLvl w:val="9"/>
        <w:rPr>
          <w:rFonts w:hint="default" w:ascii="Times New Roman" w:hAnsi="Times New Roman" w:cs="Times New Roman"/>
          <w:sz w:val="28"/>
          <w:szCs w:val="28"/>
        </w:rPr>
      </w:pPr>
      <w:r>
        <w:rPr>
          <w:rFonts w:hint="default" w:ascii="Times New Roman" w:hAnsi="Times New Roman" w:cs="Times New Roman"/>
          <w:b/>
          <w:bCs/>
          <w:sz w:val="28"/>
          <w:szCs w:val="28"/>
        </w:rPr>
        <w:t>审核（一审）：</w:t>
      </w:r>
      <w:r>
        <w:rPr>
          <w:rFonts w:hint="default" w:ascii="Times New Roman" w:hAnsi="Times New Roman" w:cs="Times New Roman"/>
          <w:sz w:val="28"/>
          <w:szCs w:val="28"/>
        </w:rPr>
        <w:t xml:space="preserve">　 </w:t>
      </w:r>
    </w:p>
    <w:p>
      <w:pPr>
        <w:keepNext w:val="0"/>
        <w:keepLines w:val="0"/>
        <w:pageBreakBefore w:val="0"/>
        <w:widowControl w:val="0"/>
        <w:kinsoku/>
        <w:wordWrap/>
        <w:overflowPunct/>
        <w:topLinePunct w:val="0"/>
        <w:autoSpaceDE/>
        <w:autoSpaceDN/>
        <w:bidi w:val="0"/>
        <w:adjustRightInd/>
        <w:snapToGrid/>
        <w:spacing w:line="720" w:lineRule="auto"/>
        <w:ind w:left="0" w:leftChars="0" w:right="0" w:rightChars="0"/>
        <w:jc w:val="left"/>
        <w:textAlignment w:val="auto"/>
        <w:outlineLvl w:val="9"/>
        <w:rPr>
          <w:rFonts w:hint="default" w:ascii="Times New Roman" w:hAnsi="Times New Roman" w:cs="Times New Roman"/>
          <w:sz w:val="28"/>
          <w:szCs w:val="28"/>
        </w:rPr>
      </w:pPr>
      <w:r>
        <w:rPr>
          <w:rFonts w:hint="default" w:ascii="Times New Roman" w:hAnsi="Times New Roman" w:cs="Times New Roman"/>
          <w:b/>
          <w:bCs/>
          <w:sz w:val="28"/>
          <w:szCs w:val="28"/>
        </w:rPr>
        <w:t>审核（二审）：</w:t>
      </w:r>
      <w:r>
        <w:rPr>
          <w:rFonts w:hint="default" w:ascii="Times New Roman" w:hAnsi="Times New Roman" w:cs="Times New Roman"/>
          <w:sz w:val="28"/>
          <w:szCs w:val="28"/>
        </w:rPr>
        <w:t xml:space="preserve">　 </w:t>
      </w:r>
    </w:p>
    <w:p>
      <w:pPr>
        <w:keepNext w:val="0"/>
        <w:keepLines w:val="0"/>
        <w:pageBreakBefore w:val="0"/>
        <w:widowControl w:val="0"/>
        <w:kinsoku/>
        <w:wordWrap/>
        <w:overflowPunct/>
        <w:topLinePunct w:val="0"/>
        <w:autoSpaceDE/>
        <w:autoSpaceDN/>
        <w:bidi w:val="0"/>
        <w:adjustRightInd/>
        <w:snapToGrid/>
        <w:spacing w:line="720" w:lineRule="auto"/>
        <w:ind w:left="0" w:leftChars="0" w:right="0" w:rightChars="0"/>
        <w:jc w:val="left"/>
        <w:textAlignment w:val="auto"/>
        <w:outlineLvl w:val="9"/>
        <w:rPr>
          <w:rFonts w:hint="default" w:ascii="Times New Roman" w:hAnsi="Times New Roman" w:cs="Times New Roman"/>
          <w:sz w:val="28"/>
          <w:szCs w:val="28"/>
        </w:rPr>
      </w:pPr>
      <w:r>
        <w:rPr>
          <w:rFonts w:hint="default" w:ascii="Times New Roman" w:hAnsi="Times New Roman" w:cs="Times New Roman"/>
          <w:b/>
          <w:bCs/>
          <w:sz w:val="28"/>
          <w:szCs w:val="28"/>
        </w:rPr>
        <w:t>审定/签发：　　</w:t>
      </w:r>
    </w:p>
    <w:p>
      <w:pPr>
        <w:rPr>
          <w:rFonts w:hint="default" w:ascii="Times New Roman" w:hAnsi="Times New Roman" w:cs="Times New Roman"/>
        </w:rPr>
      </w:pPr>
    </w:p>
    <w:p>
      <w:pPr>
        <w:rPr>
          <w:rFonts w:hint="default" w:ascii="Times New Roman" w:hAnsi="Times New Roman" w:cs="Times New Roman"/>
        </w:rPr>
      </w:pPr>
    </w:p>
    <w:p>
      <w:pPr>
        <w:rPr>
          <w:rFonts w:hint="default" w:ascii="Times New Roman" w:hAnsi="Times New Roman" w:cs="Times New Roman"/>
        </w:rPr>
      </w:pPr>
    </w:p>
    <w:p>
      <w:pPr>
        <w:jc w:val="left"/>
        <w:rPr>
          <w:rFonts w:hint="default" w:ascii="Times New Roman" w:hAnsi="Times New Roman" w:cs="Times New Roman"/>
          <w:szCs w:val="21"/>
        </w:rPr>
      </w:pPr>
    </w:p>
    <w:p>
      <w:pPr>
        <w:jc w:val="left"/>
        <w:rPr>
          <w:rFonts w:hint="default" w:ascii="Times New Roman" w:hAnsi="Times New Roman" w:cs="Times New Roman"/>
          <w:szCs w:val="21"/>
        </w:rPr>
      </w:pPr>
    </w:p>
    <w:p>
      <w:pPr>
        <w:jc w:val="left"/>
        <w:rPr>
          <w:rFonts w:hint="default" w:ascii="Times New Roman" w:hAnsi="Times New Roman" w:cs="Times New Roman"/>
          <w:szCs w:val="21"/>
        </w:rPr>
      </w:pPr>
    </w:p>
    <w:p>
      <w:pPr>
        <w:jc w:val="left"/>
        <w:rPr>
          <w:rFonts w:hint="default" w:ascii="Times New Roman" w:hAnsi="Times New Roman" w:cs="Times New Roman"/>
          <w:szCs w:val="21"/>
        </w:rPr>
      </w:pPr>
      <w:r>
        <w:rPr>
          <w:rFonts w:hint="default" w:ascii="Times New Roman" w:hAnsi="Times New Roman" w:cs="Times New Roman"/>
          <w:szCs w:val="21"/>
        </w:rPr>
        <w:t>江西动力环境检测有限公司</w:t>
      </w:r>
    </w:p>
    <w:p>
      <w:pPr>
        <w:jc w:val="left"/>
        <w:rPr>
          <w:rFonts w:hint="default" w:ascii="Times New Roman" w:hAnsi="Times New Roman" w:cs="Times New Roman"/>
          <w:szCs w:val="21"/>
        </w:rPr>
      </w:pPr>
      <w:r>
        <w:rPr>
          <w:rFonts w:hint="default" w:ascii="Times New Roman" w:hAnsi="Times New Roman" w:cs="Times New Roman"/>
          <w:szCs w:val="21"/>
        </w:rPr>
        <w:t>地址：江西省南昌市东湖区沿江北大道2311号</w:t>
      </w:r>
    </w:p>
    <w:p>
      <w:pPr>
        <w:jc w:val="left"/>
        <w:rPr>
          <w:rFonts w:hint="default" w:ascii="Times New Roman" w:hAnsi="Times New Roman" w:cs="Times New Roman"/>
          <w:szCs w:val="21"/>
        </w:rPr>
      </w:pPr>
      <w:r>
        <w:rPr>
          <w:rFonts w:hint="default" w:ascii="Times New Roman" w:hAnsi="Times New Roman" w:cs="Times New Roman"/>
          <w:szCs w:val="21"/>
        </w:rPr>
        <w:t>邮编：330033</w:t>
      </w:r>
    </w:p>
    <w:p>
      <w:pPr>
        <w:jc w:val="left"/>
        <w:rPr>
          <w:rFonts w:hint="default" w:ascii="Times New Roman" w:hAnsi="Times New Roman" w:cs="Times New Roman"/>
          <w:szCs w:val="21"/>
        </w:rPr>
      </w:pPr>
      <w:r>
        <w:rPr>
          <w:rFonts w:hint="default" w:ascii="Times New Roman" w:hAnsi="Times New Roman" w:cs="Times New Roman"/>
          <w:szCs w:val="21"/>
        </w:rPr>
        <w:t>电话：0791-88671219</w:t>
      </w:r>
    </w:p>
    <w:p>
      <w:pPr>
        <w:jc w:val="left"/>
        <w:rPr>
          <w:rFonts w:hint="default" w:ascii="Times New Roman" w:hAnsi="Times New Roman" w:cs="Times New Roman"/>
          <w:szCs w:val="21"/>
          <w:lang w:val="en-US"/>
        </w:rPr>
      </w:pPr>
      <w:r>
        <w:rPr>
          <w:rFonts w:hint="default" w:ascii="Times New Roman" w:hAnsi="Times New Roman" w:cs="Times New Roman"/>
          <w:szCs w:val="21"/>
        </w:rPr>
        <w:t xml:space="preserve">联系人：周维娜  </w:t>
      </w:r>
      <w:r>
        <w:rPr>
          <w:rFonts w:hint="eastAsia" w:cs="Times New Roman"/>
          <w:szCs w:val="21"/>
          <w:lang w:eastAsia="zh-CN"/>
        </w:rPr>
        <w:t>王意珍</w:t>
      </w:r>
    </w:p>
    <w:p>
      <w:pPr>
        <w:pStyle w:val="19"/>
        <w:tabs>
          <w:tab w:val="right" w:leader="dot" w:pos="8313"/>
        </w:tabs>
        <w:spacing w:line="560" w:lineRule="exact"/>
        <w:jc w:val="both"/>
        <w:rPr>
          <w:rStyle w:val="43"/>
          <w:rFonts w:hint="default" w:ascii="Times New Roman" w:hAnsi="Times New Roman" w:cs="Times New Roman"/>
          <w:b/>
          <w:bCs/>
          <w:sz w:val="32"/>
          <w:szCs w:val="32"/>
        </w:rPr>
      </w:pPr>
      <w:bookmarkStart w:id="1" w:name="_Toc2533"/>
      <w:bookmarkStart w:id="2" w:name="_Toc20062"/>
      <w:bookmarkStart w:id="3" w:name="_Toc27625"/>
      <w:bookmarkStart w:id="4" w:name="_Toc29175"/>
      <w:bookmarkStart w:id="5" w:name="_Toc32140"/>
    </w:p>
    <w:p>
      <w:pPr>
        <w:jc w:val="center"/>
        <w:rPr>
          <w:rFonts w:hint="default"/>
          <w:b/>
          <w:bCs/>
          <w:sz w:val="40"/>
          <w:szCs w:val="40"/>
        </w:rPr>
      </w:pPr>
      <w:bookmarkStart w:id="6" w:name="_Toc5485"/>
    </w:p>
    <w:p>
      <w:pPr>
        <w:jc w:val="center"/>
        <w:rPr>
          <w:rFonts w:hint="default"/>
          <w:b/>
          <w:bCs/>
          <w:sz w:val="40"/>
          <w:szCs w:val="40"/>
        </w:rPr>
        <w:sectPr>
          <w:headerReference r:id="rId11" w:type="default"/>
          <w:footerReference r:id="rId12"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720" w:num="1"/>
          <w:docGrid w:type="linesAndChars" w:linePitch="312" w:charSpace="0"/>
        </w:sectPr>
      </w:pPr>
    </w:p>
    <w:p>
      <w:pPr>
        <w:jc w:val="center"/>
        <w:rPr>
          <w:rFonts w:hint="default"/>
          <w:b/>
          <w:bCs/>
          <w:sz w:val="40"/>
          <w:szCs w:val="40"/>
        </w:rPr>
      </w:pPr>
      <w:r>
        <w:rPr>
          <w:rFonts w:hint="default"/>
          <w:b/>
          <w:bCs/>
          <w:sz w:val="40"/>
          <w:szCs w:val="40"/>
        </w:rPr>
        <w:t>目录</w:t>
      </w:r>
      <w:bookmarkEnd w:id="1"/>
      <w:bookmarkEnd w:id="2"/>
      <w:bookmarkEnd w:id="3"/>
      <w:bookmarkEnd w:id="4"/>
      <w:bookmarkEnd w:id="5"/>
      <w:bookmarkEnd w:id="6"/>
      <w:bookmarkStart w:id="7" w:name="_Toc21122"/>
    </w:p>
    <w:p>
      <w:pPr>
        <w:pStyle w:val="19"/>
        <w:tabs>
          <w:tab w:val="right" w:leader="dot" w:pos="8306"/>
        </w:tabs>
        <w:spacing w:line="360" w:lineRule="auto"/>
        <w:rPr>
          <w:rFonts w:hint="default" w:ascii="Times New Roman" w:hAnsi="Times New Roman" w:cs="Times New Roman"/>
          <w:bCs/>
          <w:sz w:val="24"/>
          <w:szCs w:val="32"/>
          <w:lang w:val="en-US" w:eastAsia="zh-CN"/>
        </w:rPr>
      </w:pPr>
      <w:r>
        <w:rPr>
          <w:rStyle w:val="43"/>
          <w:rFonts w:hint="default" w:ascii="Times New Roman" w:hAnsi="Times New Roman" w:cs="Times New Roman"/>
          <w:sz w:val="40"/>
        </w:rPr>
        <w:fldChar w:fldCharType="begin"/>
      </w:r>
      <w:r>
        <w:rPr>
          <w:rStyle w:val="43"/>
          <w:rFonts w:hint="default" w:ascii="Times New Roman" w:hAnsi="Times New Roman" w:cs="Times New Roman"/>
          <w:sz w:val="40"/>
          <w:szCs w:val="40"/>
        </w:rPr>
        <w:instrText xml:space="preserve">TOC \t "标题 2,1,标题 1,2" \h \u </w:instrText>
      </w:r>
      <w:r>
        <w:rPr>
          <w:rStyle w:val="43"/>
          <w:rFonts w:hint="default" w:ascii="Times New Roman" w:hAnsi="Times New Roman" w:cs="Times New Roman"/>
          <w:sz w:val="40"/>
        </w:rPr>
        <w:fldChar w:fldCharType="separate"/>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_Toc18974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表一</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前言</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_Toc18974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1</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rPr>
          <w:rFonts w:hint="default" w:ascii="Times New Roman" w:hAnsi="Times New Roman" w:cs="Times New Roman"/>
          <w:bCs/>
          <w:sz w:val="24"/>
          <w:szCs w:val="32"/>
          <w:lang w:val="en-US" w:eastAsia="zh-CN"/>
        </w:rPr>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_Toc5368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表二</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项目基本情况</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_Toc5368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1</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rPr>
          <w:rFonts w:hint="default" w:ascii="Times New Roman" w:hAnsi="Times New Roman" w:cs="Times New Roman"/>
          <w:bCs/>
          <w:sz w:val="24"/>
          <w:szCs w:val="32"/>
          <w:lang w:val="en-US" w:eastAsia="zh-CN"/>
        </w:rPr>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_Toc12567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表三</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验收检测的依据</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_Toc12567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2</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rPr>
          <w:rFonts w:hint="default" w:ascii="Times New Roman" w:hAnsi="Times New Roman" w:cs="Times New Roman"/>
          <w:bCs/>
          <w:sz w:val="24"/>
          <w:szCs w:val="32"/>
          <w:lang w:val="en-US" w:eastAsia="zh-CN"/>
        </w:rPr>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_Toc25893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表四</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建设项目概况</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_Toc25893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3</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rPr>
          <w:rFonts w:hint="default" w:ascii="Times New Roman" w:hAnsi="Times New Roman" w:cs="Times New Roman"/>
          <w:bCs/>
          <w:sz w:val="24"/>
          <w:szCs w:val="32"/>
          <w:lang w:val="en-US" w:eastAsia="zh-CN"/>
        </w:rPr>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_Toc29805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表六</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验收检测评价标准</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_Toc29805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18</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rPr>
          <w:rFonts w:hint="default" w:ascii="Times New Roman" w:hAnsi="Times New Roman" w:cs="Times New Roman"/>
          <w:bCs/>
          <w:sz w:val="24"/>
          <w:szCs w:val="32"/>
          <w:lang w:val="en-US" w:eastAsia="zh-CN"/>
        </w:rPr>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_Toc13865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表七</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验收检测的内容及检测结果分析</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_Toc13865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20</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rPr>
          <w:rFonts w:hint="default" w:ascii="Times New Roman" w:hAnsi="Times New Roman" w:cs="Times New Roman"/>
          <w:bCs/>
          <w:sz w:val="24"/>
          <w:szCs w:val="32"/>
          <w:lang w:val="en-US" w:eastAsia="zh-CN"/>
        </w:rPr>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_Toc3176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表八</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环境管理检查</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_Toc3176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26</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rPr>
          <w:rFonts w:hint="default" w:ascii="Times New Roman" w:hAnsi="Times New Roman" w:cs="Times New Roman"/>
          <w:bCs/>
          <w:sz w:val="24"/>
          <w:szCs w:val="32"/>
          <w:lang w:val="en-US" w:eastAsia="zh-CN"/>
        </w:rPr>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_Toc14535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表九</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公众意见调查表</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_Toc14535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29</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9"/>
        <w:tabs>
          <w:tab w:val="right" w:leader="dot" w:pos="8306"/>
        </w:tabs>
        <w:spacing w:line="360" w:lineRule="auto"/>
      </w:pP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HYPERLINK \l _Toc25097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表十</w:t>
      </w:r>
      <w:r>
        <w:rPr>
          <w:rFonts w:hint="eastAsia" w:cs="Times New Roman"/>
          <w:bCs/>
          <w:sz w:val="24"/>
          <w:szCs w:val="32"/>
          <w:lang w:val="en-US" w:eastAsia="zh-CN"/>
        </w:rPr>
        <w:t>、</w:t>
      </w:r>
      <w:r>
        <w:rPr>
          <w:rFonts w:hint="default" w:ascii="Times New Roman" w:hAnsi="Times New Roman" w:cs="Times New Roman"/>
          <w:bCs/>
          <w:sz w:val="24"/>
          <w:szCs w:val="32"/>
          <w:lang w:val="en-US" w:eastAsia="zh-CN"/>
        </w:rPr>
        <w:t>结论与建议</w:t>
      </w:r>
      <w:r>
        <w:rPr>
          <w:rFonts w:hint="default" w:ascii="Times New Roman" w:hAnsi="Times New Roman" w:cs="Times New Roman"/>
          <w:bCs/>
          <w:sz w:val="24"/>
          <w:szCs w:val="32"/>
          <w:lang w:val="en-US" w:eastAsia="zh-CN"/>
        </w:rPr>
        <w:tab/>
      </w:r>
      <w:r>
        <w:rPr>
          <w:rFonts w:hint="default" w:ascii="Times New Roman" w:hAnsi="Times New Roman" w:cs="Times New Roman"/>
          <w:bCs/>
          <w:sz w:val="24"/>
          <w:szCs w:val="32"/>
          <w:lang w:val="en-US" w:eastAsia="zh-CN"/>
        </w:rPr>
        <w:fldChar w:fldCharType="begin"/>
      </w:r>
      <w:r>
        <w:rPr>
          <w:rFonts w:hint="default" w:ascii="Times New Roman" w:hAnsi="Times New Roman" w:cs="Times New Roman"/>
          <w:bCs/>
          <w:sz w:val="24"/>
          <w:szCs w:val="32"/>
          <w:lang w:val="en-US" w:eastAsia="zh-CN"/>
        </w:rPr>
        <w:instrText xml:space="preserve"> PAGEREF _Toc25097 </w:instrText>
      </w:r>
      <w:r>
        <w:rPr>
          <w:rFonts w:hint="default" w:ascii="Times New Roman" w:hAnsi="Times New Roman" w:cs="Times New Roman"/>
          <w:bCs/>
          <w:sz w:val="24"/>
          <w:szCs w:val="32"/>
          <w:lang w:val="en-US" w:eastAsia="zh-CN"/>
        </w:rPr>
        <w:fldChar w:fldCharType="separate"/>
      </w:r>
      <w:r>
        <w:rPr>
          <w:rFonts w:hint="default" w:ascii="Times New Roman" w:hAnsi="Times New Roman" w:cs="Times New Roman"/>
          <w:bCs/>
          <w:sz w:val="24"/>
          <w:szCs w:val="32"/>
          <w:lang w:val="en-US" w:eastAsia="zh-CN"/>
        </w:rPr>
        <w:t>31</w:t>
      </w:r>
      <w:r>
        <w:rPr>
          <w:rFonts w:hint="default" w:ascii="Times New Roman" w:hAnsi="Times New Roman" w:cs="Times New Roman"/>
          <w:bCs/>
          <w:sz w:val="24"/>
          <w:szCs w:val="32"/>
          <w:lang w:val="en-US" w:eastAsia="zh-CN"/>
        </w:rPr>
        <w:fldChar w:fldCharType="end"/>
      </w:r>
      <w:r>
        <w:rPr>
          <w:rFonts w:hint="default" w:ascii="Times New Roman" w:hAnsi="Times New Roman" w:cs="Times New Roman"/>
          <w:bCs/>
          <w:sz w:val="24"/>
          <w:szCs w:val="32"/>
          <w:lang w:val="en-US" w:eastAsia="zh-CN"/>
        </w:rPr>
        <w:fldChar w:fldCharType="end"/>
      </w:r>
    </w:p>
    <w:p>
      <w:pPr>
        <w:pStyle w:val="15"/>
        <w:rPr>
          <w:rFonts w:hint="default"/>
        </w:rPr>
      </w:pPr>
      <w:r>
        <w:rPr>
          <w:rFonts w:hint="default"/>
        </w:rPr>
        <w:fldChar w:fldCharType="end"/>
      </w:r>
    </w:p>
    <w:bookmarkEnd w:id="7"/>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bookmarkStart w:id="8" w:name="_Toc10623"/>
      <w:bookmarkStart w:id="9" w:name="_Toc18974"/>
      <w:bookmarkStart w:id="10" w:name="_Toc6604"/>
      <w:r>
        <w:rPr>
          <w:rFonts w:hint="default" w:ascii="Times New Roman" w:hAnsi="Times New Roman" w:cs="Times New Roman"/>
          <w:szCs w:val="21"/>
        </w:rPr>
        <w:t>附件1：</w:t>
      </w:r>
      <w:bookmarkEnd w:id="8"/>
      <w:r>
        <w:rPr>
          <w:rFonts w:hint="eastAsia" w:ascii="Times New Roman" w:hAnsi="Times New Roman" w:cs="Times New Roman"/>
          <w:b w:val="0"/>
          <w:bCs/>
          <w:color w:val="000000"/>
          <w:sz w:val="21"/>
          <w:szCs w:val="21"/>
          <w:lang w:val="en-US" w:eastAsia="zh-CN"/>
        </w:rPr>
        <w:t>建设项目工程竣工环境保护“三同时”验收登记表</w:t>
      </w:r>
    </w:p>
    <w:p>
      <w:pPr>
        <w:keepNext w:val="0"/>
        <w:keepLines w:val="0"/>
        <w:pageBreakBefore w:val="0"/>
        <w:widowControl w:val="0"/>
        <w:kinsoku/>
        <w:wordWrap/>
        <w:overflowPunct/>
        <w:topLinePunct w:val="0"/>
        <w:bidi w:val="0"/>
        <w:snapToGrid/>
        <w:spacing w:line="400" w:lineRule="exact"/>
        <w:ind w:left="0" w:leftChars="0" w:right="0" w:rightChars="0" w:firstLine="0" w:firstLineChars="0"/>
        <w:jc w:val="left"/>
        <w:textAlignment w:val="auto"/>
        <w:outlineLvl w:val="9"/>
        <w:rPr>
          <w:rFonts w:hint="default" w:ascii="Times New Roman" w:hAnsi="Times New Roman" w:cs="Times New Roman"/>
          <w:iCs/>
          <w:lang w:eastAsia="zh-CN"/>
        </w:rPr>
      </w:pPr>
      <w:bookmarkStart w:id="11" w:name="_Toc5135"/>
      <w:bookmarkStart w:id="12" w:name="_Toc6672"/>
      <w:r>
        <w:rPr>
          <w:rFonts w:hint="default" w:ascii="Times New Roman" w:hAnsi="Times New Roman" w:cs="Times New Roman"/>
          <w:szCs w:val="21"/>
        </w:rPr>
        <w:t>附件2：</w:t>
      </w:r>
      <w:bookmarkEnd w:id="11"/>
      <w:bookmarkEnd w:id="12"/>
      <w:r>
        <w:rPr>
          <w:rFonts w:hint="eastAsia" w:cs="Times New Roman"/>
          <w:color w:val="000000"/>
          <w:kern w:val="2"/>
          <w:sz w:val="21"/>
          <w:szCs w:val="21"/>
          <w:lang w:val="en-US" w:eastAsia="zh-CN" w:bidi="ar-SA"/>
        </w:rPr>
        <w:t>宜春市</w:t>
      </w:r>
      <w:r>
        <w:rPr>
          <w:rFonts w:hint="default" w:ascii="Times New Roman" w:hAnsi="Times New Roman" w:eastAsia="宋体" w:cs="Times New Roman"/>
          <w:color w:val="000000"/>
          <w:kern w:val="2"/>
          <w:sz w:val="21"/>
          <w:szCs w:val="21"/>
          <w:lang w:val="en-US" w:eastAsia="zh-CN" w:bidi="ar-SA"/>
        </w:rPr>
        <w:t>环境保护局关</w:t>
      </w:r>
      <w:r>
        <w:rPr>
          <w:rFonts w:hint="default" w:ascii="Times New Roman" w:hAnsi="Times New Roman" w:cs="Times New Roman"/>
          <w:iCs/>
          <w:lang w:eastAsia="zh-CN"/>
        </w:rPr>
        <w:t>于</w:t>
      </w:r>
      <w:r>
        <w:rPr>
          <w:rFonts w:hint="eastAsia" w:ascii="Times New Roman" w:hAnsi="Times New Roman" w:cs="Times New Roman"/>
          <w:iCs/>
          <w:color w:val="auto"/>
          <w:lang w:eastAsia="zh-CN"/>
        </w:rPr>
        <w:t>江西家易洁清洁用品制造有限公司</w:t>
      </w:r>
      <w:r>
        <w:rPr>
          <w:rFonts w:hint="eastAsia" w:cs="Times New Roman"/>
          <w:iCs/>
          <w:color w:val="auto"/>
          <w:lang w:val="en-US" w:eastAsia="zh-CN"/>
        </w:rPr>
        <w:t>PVA系列产品研制与开发</w:t>
      </w:r>
      <w:r>
        <w:rPr>
          <w:rFonts w:hint="eastAsia" w:ascii="Times New Roman" w:hAnsi="Times New Roman" w:cs="Times New Roman"/>
          <w:iCs/>
          <w:color w:val="auto"/>
          <w:lang w:eastAsia="zh-CN"/>
        </w:rPr>
        <w:t>项目</w:t>
      </w:r>
      <w:r>
        <w:rPr>
          <w:rFonts w:hint="default" w:ascii="Times New Roman" w:hAnsi="Times New Roman" w:cs="Times New Roman"/>
          <w:iCs/>
          <w:lang w:eastAsia="zh-CN"/>
        </w:rPr>
        <w:t>环境影响报告表的批复</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bookmarkStart w:id="13" w:name="_Toc7568"/>
      <w:bookmarkStart w:id="14" w:name="_Toc29426"/>
      <w:r>
        <w:rPr>
          <w:rFonts w:hint="default" w:ascii="Times New Roman" w:hAnsi="Times New Roman" w:cs="Times New Roman"/>
          <w:szCs w:val="21"/>
        </w:rPr>
        <w:t>附件</w:t>
      </w:r>
      <w:r>
        <w:rPr>
          <w:rFonts w:hint="eastAsia" w:ascii="Times New Roman" w:hAnsi="Times New Roman" w:cs="Times New Roman"/>
          <w:szCs w:val="21"/>
          <w:lang w:val="en-US" w:eastAsia="zh-CN"/>
        </w:rPr>
        <w:t>3</w:t>
      </w:r>
      <w:r>
        <w:rPr>
          <w:rFonts w:hint="default" w:ascii="Times New Roman" w:hAnsi="Times New Roman" w:cs="Times New Roman"/>
          <w:szCs w:val="21"/>
        </w:rPr>
        <w:t>：</w:t>
      </w:r>
      <w:bookmarkEnd w:id="13"/>
      <w:bookmarkEnd w:id="14"/>
      <w:r>
        <w:rPr>
          <w:rFonts w:hint="default" w:ascii="Times New Roman" w:hAnsi="Times New Roman" w:cs="Times New Roman"/>
          <w:szCs w:val="21"/>
        </w:rPr>
        <w:t>验收</w:t>
      </w:r>
      <w:r>
        <w:rPr>
          <w:rFonts w:hint="eastAsia" w:cs="Times New Roman"/>
          <w:szCs w:val="21"/>
          <w:lang w:eastAsia="zh-CN"/>
        </w:rPr>
        <w:t>监测负荷证明</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iCs/>
          <w:lang w:eastAsia="zh-CN"/>
        </w:rPr>
      </w:pPr>
      <w:r>
        <w:rPr>
          <w:rFonts w:hint="default" w:ascii="Times New Roman" w:hAnsi="Times New Roman" w:cs="Times New Roman"/>
          <w:szCs w:val="21"/>
        </w:rPr>
        <w:t>附件</w:t>
      </w:r>
      <w:r>
        <w:rPr>
          <w:rFonts w:hint="eastAsia" w:ascii="Times New Roman" w:hAnsi="Times New Roman" w:cs="Times New Roman"/>
          <w:szCs w:val="21"/>
          <w:lang w:val="en-US" w:eastAsia="zh-CN"/>
        </w:rPr>
        <w:t>4</w:t>
      </w:r>
      <w:r>
        <w:rPr>
          <w:rFonts w:hint="default" w:ascii="Times New Roman" w:hAnsi="Times New Roman" w:cs="Times New Roman"/>
          <w:szCs w:val="21"/>
        </w:rPr>
        <w:t>：</w:t>
      </w:r>
      <w:bookmarkStart w:id="15" w:name="_Toc19094"/>
      <w:bookmarkStart w:id="16" w:name="_Toc15402"/>
      <w:r>
        <w:rPr>
          <w:rFonts w:hint="eastAsia" w:ascii="Times New Roman" w:hAnsi="Times New Roman" w:cs="Times New Roman"/>
          <w:iCs/>
          <w:color w:val="auto"/>
          <w:lang w:eastAsia="zh-CN"/>
        </w:rPr>
        <w:t>江西家易洁清洁用品制造有限公司</w:t>
      </w:r>
      <w:r>
        <w:rPr>
          <w:rFonts w:hint="default" w:ascii="Times New Roman" w:hAnsi="Times New Roman" w:cs="Times New Roman"/>
          <w:szCs w:val="21"/>
        </w:rPr>
        <w:t>环保管理制度</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r>
        <w:rPr>
          <w:rFonts w:hint="default" w:ascii="Times New Roman" w:hAnsi="Times New Roman" w:cs="Times New Roman"/>
          <w:szCs w:val="21"/>
        </w:rPr>
        <w:t>附件</w:t>
      </w:r>
      <w:r>
        <w:rPr>
          <w:rFonts w:hint="eastAsia" w:ascii="Times New Roman" w:hAnsi="Times New Roman" w:cs="Times New Roman"/>
          <w:szCs w:val="21"/>
          <w:lang w:val="en-US" w:eastAsia="zh-CN"/>
        </w:rPr>
        <w:t>5</w:t>
      </w:r>
      <w:r>
        <w:rPr>
          <w:rFonts w:hint="default" w:ascii="Times New Roman" w:hAnsi="Times New Roman" w:cs="Times New Roman"/>
          <w:szCs w:val="21"/>
        </w:rPr>
        <w:t>：</w:t>
      </w:r>
      <w:bookmarkEnd w:id="15"/>
      <w:bookmarkEnd w:id="16"/>
      <w:bookmarkStart w:id="17" w:name="_Toc11009"/>
      <w:bookmarkStart w:id="18" w:name="_Toc2542"/>
      <w:r>
        <w:rPr>
          <w:rFonts w:hint="eastAsia" w:ascii="Times New Roman" w:hAnsi="Times New Roman" w:cs="Times New Roman"/>
          <w:iCs/>
          <w:color w:val="auto"/>
          <w:lang w:eastAsia="zh-CN"/>
        </w:rPr>
        <w:t>江西家易洁清洁用品制造有限公司</w:t>
      </w:r>
      <w:r>
        <w:rPr>
          <w:rFonts w:hint="default" w:ascii="Times New Roman" w:hAnsi="Times New Roman" w:cs="Times New Roman"/>
          <w:szCs w:val="21"/>
        </w:rPr>
        <w:t>环境污染事故应急预案</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r>
        <w:rPr>
          <w:rFonts w:hint="default" w:ascii="Times New Roman" w:hAnsi="Times New Roman" w:cs="Times New Roman"/>
          <w:szCs w:val="21"/>
        </w:rPr>
        <w:t>附件</w:t>
      </w:r>
      <w:r>
        <w:rPr>
          <w:rFonts w:hint="eastAsia" w:ascii="Times New Roman" w:hAnsi="Times New Roman" w:cs="Times New Roman"/>
          <w:szCs w:val="21"/>
          <w:lang w:val="en-US" w:eastAsia="zh-CN"/>
        </w:rPr>
        <w:t>6</w:t>
      </w:r>
      <w:r>
        <w:rPr>
          <w:rFonts w:hint="default" w:ascii="Times New Roman" w:hAnsi="Times New Roman" w:cs="Times New Roman"/>
          <w:szCs w:val="21"/>
        </w:rPr>
        <w:t>：</w:t>
      </w:r>
      <w:bookmarkEnd w:id="17"/>
      <w:bookmarkEnd w:id="18"/>
      <w:r>
        <w:rPr>
          <w:rFonts w:hint="eastAsia" w:cs="Times New Roman"/>
          <w:szCs w:val="21"/>
          <w:lang w:eastAsia="zh-CN"/>
        </w:rPr>
        <w:t>公众意见调查表</w:t>
      </w:r>
    </w:p>
    <w:p>
      <w:pPr>
        <w:pStyle w:val="2"/>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0" w:firstLineChars="0"/>
        <w:jc w:val="left"/>
        <w:textAlignment w:val="auto"/>
        <w:outlineLvl w:val="9"/>
        <w:rPr>
          <w:rFonts w:hint="default" w:cs="Times New Roman"/>
          <w:b w:val="0"/>
          <w:bCs w:val="0"/>
          <w:sz w:val="21"/>
          <w:szCs w:val="21"/>
          <w:lang w:val="en-US" w:eastAsia="zh-CN"/>
        </w:rPr>
      </w:pPr>
      <w:r>
        <w:rPr>
          <w:rFonts w:hint="default" w:ascii="Times New Roman" w:hAnsi="Times New Roman" w:eastAsia="宋体" w:cs="Times New Roman"/>
          <w:kern w:val="2"/>
          <w:sz w:val="21"/>
          <w:szCs w:val="21"/>
          <w:lang w:val="en-US" w:eastAsia="zh-CN" w:bidi="ar-SA"/>
        </w:rPr>
        <w:t>附件</w:t>
      </w:r>
      <w:r>
        <w:rPr>
          <w:rFonts w:hint="eastAsia" w:ascii="Times New Roman" w:cs="Times New Roman"/>
          <w:kern w:val="2"/>
          <w:sz w:val="21"/>
          <w:szCs w:val="21"/>
          <w:lang w:val="en-US" w:eastAsia="zh-CN" w:bidi="ar-SA"/>
        </w:rPr>
        <w:t>7</w:t>
      </w:r>
      <w:r>
        <w:rPr>
          <w:rFonts w:hint="default" w:ascii="Times New Roman" w:hAnsi="Times New Roman" w:eastAsia="宋体" w:cs="Times New Roman"/>
          <w:kern w:val="2"/>
          <w:sz w:val="21"/>
          <w:szCs w:val="21"/>
          <w:lang w:val="en-US" w:eastAsia="zh-CN" w:bidi="ar-SA"/>
        </w:rPr>
        <w:t>：</w:t>
      </w:r>
      <w:r>
        <w:rPr>
          <w:rFonts w:hint="eastAsia" w:ascii="Times New Roman" w:hAnsi="Times New Roman" w:cs="Times New Roman"/>
          <w:b w:val="0"/>
          <w:bCs/>
          <w:color w:val="auto"/>
          <w:sz w:val="21"/>
          <w:szCs w:val="21"/>
          <w:highlight w:val="none"/>
          <w:lang w:val="en-US" w:eastAsia="zh-CN"/>
        </w:rPr>
        <w:t>委托监测协议</w:t>
      </w:r>
    </w:p>
    <w:p>
      <w:pPr>
        <w:pStyle w:val="2"/>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0" w:firstLineChars="0"/>
        <w:jc w:val="left"/>
        <w:textAlignment w:val="auto"/>
        <w:outlineLvl w:val="9"/>
        <w:rPr>
          <w:rFonts w:hint="eastAsia" w:ascii="Times New Roman" w:hAnsi="Times New Roman" w:eastAsia="宋体" w:cs="Times New Roman"/>
          <w:kern w:val="2"/>
          <w:sz w:val="21"/>
          <w:szCs w:val="21"/>
          <w:lang w:val="en-US" w:eastAsia="zh-CN" w:bidi="ar-SA"/>
        </w:rPr>
      </w:pPr>
      <w:bookmarkStart w:id="19" w:name="_Toc20466"/>
      <w:bookmarkStart w:id="20" w:name="_Toc14003"/>
      <w:r>
        <w:rPr>
          <w:rFonts w:hint="default" w:ascii="Times New Roman" w:hAnsi="Times New Roman" w:eastAsia="宋体" w:cs="Times New Roman"/>
          <w:kern w:val="2"/>
          <w:sz w:val="21"/>
          <w:szCs w:val="21"/>
          <w:lang w:val="en-US" w:eastAsia="zh-CN" w:bidi="ar-SA"/>
        </w:rPr>
        <w:t>附件</w:t>
      </w:r>
      <w:r>
        <w:rPr>
          <w:rFonts w:hint="eastAsia" w:ascii="Times New Roman" w:cs="Times New Roman"/>
          <w:kern w:val="2"/>
          <w:sz w:val="21"/>
          <w:szCs w:val="21"/>
          <w:lang w:val="en-US" w:eastAsia="zh-CN" w:bidi="ar-SA"/>
        </w:rPr>
        <w:t>8</w:t>
      </w:r>
      <w:r>
        <w:rPr>
          <w:rFonts w:hint="default" w:ascii="Times New Roman" w:hAnsi="Times New Roman" w:eastAsia="宋体" w:cs="Times New Roman"/>
          <w:kern w:val="2"/>
          <w:sz w:val="21"/>
          <w:szCs w:val="21"/>
          <w:lang w:val="en-US" w:eastAsia="zh-CN" w:bidi="ar-SA"/>
        </w:rPr>
        <w:t>：关于</w:t>
      </w:r>
      <w:r>
        <w:rPr>
          <w:rFonts w:hint="eastAsia" w:ascii="Times New Roman" w:hAnsi="Times New Roman" w:eastAsia="宋体" w:cs="Times New Roman"/>
          <w:kern w:val="2"/>
          <w:sz w:val="21"/>
          <w:szCs w:val="21"/>
          <w:lang w:val="en-US" w:eastAsia="zh-CN" w:bidi="ar-SA"/>
        </w:rPr>
        <w:t>确认“江西家易洁清洁用品制造有限公司PVA系列产品研制与开发项目</w:t>
      </w:r>
      <w:r>
        <w:rPr>
          <w:rFonts w:hint="default" w:ascii="Times New Roman" w:hAnsi="Times New Roman" w:eastAsia="宋体" w:cs="Times New Roman"/>
          <w:kern w:val="2"/>
          <w:sz w:val="21"/>
          <w:szCs w:val="21"/>
          <w:lang w:val="en-US" w:eastAsia="zh-CN" w:bidi="ar-SA"/>
        </w:rPr>
        <w:t>环境影响</w:t>
      </w:r>
      <w:r>
        <w:rPr>
          <w:rFonts w:hint="eastAsia" w:ascii="Times New Roman" w:hAnsi="Times New Roman" w:eastAsia="宋体" w:cs="Times New Roman"/>
          <w:kern w:val="2"/>
          <w:sz w:val="21"/>
          <w:szCs w:val="21"/>
          <w:lang w:val="en-US" w:eastAsia="zh-CN" w:bidi="ar-SA"/>
        </w:rPr>
        <w:t>评价执行环境标准、污染物排放标准”的函</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eastAsia"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附件</w:t>
      </w:r>
      <w:r>
        <w:rPr>
          <w:rFonts w:hint="eastAsia" w:ascii="Times New Roman" w:cs="Times New Roman"/>
          <w:kern w:val="2"/>
          <w:sz w:val="21"/>
          <w:szCs w:val="21"/>
          <w:lang w:val="en-US" w:eastAsia="zh-CN" w:bidi="ar-SA"/>
        </w:rPr>
        <w:t>9</w:t>
      </w:r>
      <w:r>
        <w:rPr>
          <w:rFonts w:hint="default" w:ascii="Times New Roman" w:hAnsi="Times New Roman" w:eastAsia="宋体"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江西家易洁清洁用品制造有限公司</w:t>
      </w:r>
      <w:r>
        <w:rPr>
          <w:rFonts w:hint="eastAsia" w:cs="Times New Roman"/>
          <w:kern w:val="2"/>
          <w:sz w:val="21"/>
          <w:szCs w:val="21"/>
          <w:lang w:val="en-US" w:eastAsia="zh-CN" w:bidi="ar-SA"/>
        </w:rPr>
        <w:t>敏感点发布及卫生防护距离包络图</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r>
        <w:rPr>
          <w:rFonts w:hint="default" w:ascii="Times New Roman" w:hAnsi="Times New Roman" w:eastAsia="宋体" w:cs="Times New Roman"/>
          <w:kern w:val="2"/>
          <w:sz w:val="21"/>
          <w:szCs w:val="21"/>
          <w:lang w:val="en-US" w:eastAsia="zh-CN" w:bidi="ar-SA"/>
        </w:rPr>
        <w:t>附件</w:t>
      </w:r>
      <w:r>
        <w:rPr>
          <w:rFonts w:hint="eastAsia" w:cs="Times New Roman"/>
          <w:kern w:val="2"/>
          <w:sz w:val="21"/>
          <w:szCs w:val="21"/>
          <w:lang w:val="en-US" w:eastAsia="zh-CN" w:bidi="ar-SA"/>
        </w:rPr>
        <w:t>10</w:t>
      </w:r>
      <w:r>
        <w:rPr>
          <w:rFonts w:hint="default" w:ascii="Times New Roman" w:hAnsi="Times New Roman" w:eastAsia="宋体" w:cs="Times New Roman"/>
          <w:kern w:val="2"/>
          <w:sz w:val="21"/>
          <w:szCs w:val="21"/>
          <w:lang w:val="en-US" w:eastAsia="zh-CN" w:bidi="ar-SA"/>
        </w:rPr>
        <w:t>：</w:t>
      </w:r>
      <w:r>
        <w:rPr>
          <w:rFonts w:hint="eastAsia" w:cs="Times New Roman"/>
          <w:kern w:val="2"/>
          <w:sz w:val="21"/>
          <w:szCs w:val="21"/>
          <w:lang w:val="en-US" w:eastAsia="zh-CN" w:bidi="ar-SA"/>
        </w:rPr>
        <w:t>废物处理协议</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r>
        <w:rPr>
          <w:rFonts w:hint="default" w:ascii="Times New Roman" w:hAnsi="Times New Roman" w:cs="Times New Roman"/>
          <w:szCs w:val="21"/>
        </w:rPr>
        <w:t>附图1</w:t>
      </w:r>
      <w:bookmarkEnd w:id="19"/>
      <w:bookmarkEnd w:id="20"/>
      <w:bookmarkStart w:id="21" w:name="_Toc28293"/>
      <w:r>
        <w:rPr>
          <w:rFonts w:hint="eastAsia" w:cs="Times New Roman"/>
          <w:szCs w:val="21"/>
          <w:lang w:eastAsia="zh-CN"/>
        </w:rPr>
        <w:t>：</w:t>
      </w:r>
      <w:r>
        <w:rPr>
          <w:rFonts w:hint="default" w:ascii="Times New Roman" w:hAnsi="Times New Roman" w:cs="Times New Roman"/>
          <w:szCs w:val="21"/>
        </w:rPr>
        <w:t>项目地理位置图</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bookmarkStart w:id="22" w:name="_Toc30110"/>
      <w:bookmarkStart w:id="23" w:name="_Toc11440"/>
      <w:r>
        <w:rPr>
          <w:rFonts w:hint="default" w:ascii="Times New Roman" w:hAnsi="Times New Roman" w:cs="Times New Roman"/>
          <w:szCs w:val="21"/>
        </w:rPr>
        <w:t>附图2：</w:t>
      </w:r>
      <w:bookmarkEnd w:id="21"/>
      <w:bookmarkEnd w:id="22"/>
      <w:bookmarkEnd w:id="23"/>
      <w:r>
        <w:rPr>
          <w:rFonts w:hint="eastAsia" w:cs="Times New Roman"/>
          <w:szCs w:val="21"/>
          <w:lang w:eastAsia="zh-CN"/>
        </w:rPr>
        <w:t>项目总平面布置图</w:t>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r>
        <w:rPr>
          <w:rFonts w:hint="default" w:ascii="Times New Roman" w:hAnsi="Times New Roman" w:cs="Times New Roman"/>
          <w:szCs w:val="21"/>
        </w:rPr>
        <w:t>附图</w:t>
      </w:r>
      <w:r>
        <w:rPr>
          <w:rFonts w:hint="eastAsia" w:cs="Times New Roman"/>
          <w:szCs w:val="21"/>
          <w:lang w:val="en-US" w:eastAsia="zh-CN"/>
        </w:rPr>
        <w:t>3</w:t>
      </w:r>
      <w:r>
        <w:rPr>
          <w:rFonts w:hint="default" w:ascii="Times New Roman" w:hAnsi="Times New Roman" w:cs="Times New Roman"/>
          <w:szCs w:val="21"/>
        </w:rPr>
        <w:t>：</w:t>
      </w:r>
      <w:r>
        <w:rPr>
          <w:rFonts w:hint="eastAsia" w:cs="Times New Roman"/>
          <w:szCs w:val="21"/>
          <w:lang w:eastAsia="zh-CN"/>
        </w:rPr>
        <w:t>高安市新世纪工业城规划</w:t>
      </w:r>
      <w:r>
        <w:rPr>
          <w:rFonts w:hint="default" w:ascii="Times New Roman" w:hAnsi="Times New Roman" w:cs="Times New Roman"/>
          <w:szCs w:val="21"/>
        </w:rPr>
        <w:t>图</w:t>
      </w:r>
    </w:p>
    <w:p>
      <w:pPr>
        <w:pStyle w:val="2"/>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附图</w:t>
      </w:r>
      <w:r>
        <w:rPr>
          <w:rFonts w:hint="eastAsia" w:ascii="Times New Roman" w:cs="Times New Roman"/>
          <w:sz w:val="21"/>
          <w:szCs w:val="21"/>
          <w:lang w:val="en-US" w:eastAsia="zh-CN"/>
        </w:rPr>
        <w:t>4</w:t>
      </w:r>
      <w:r>
        <w:rPr>
          <w:rFonts w:hint="default" w:ascii="Times New Roman" w:hAnsi="Times New Roman" w:cs="Times New Roman"/>
          <w:sz w:val="21"/>
          <w:szCs w:val="21"/>
        </w:rPr>
        <w:t>：</w:t>
      </w:r>
      <w:r>
        <w:rPr>
          <w:rFonts w:hint="default" w:ascii="Times New Roman" w:hAnsi="Times New Roman" w:cs="Times New Roman"/>
          <w:kern w:val="2"/>
          <w:sz w:val="21"/>
          <w:szCs w:val="21"/>
          <w:lang w:val="en-US" w:eastAsia="zh-CN" w:bidi="ar-SA"/>
        </w:rPr>
        <w:t>环保设施图</w:t>
      </w:r>
    </w:p>
    <w:p>
      <w:pPr>
        <w:pStyle w:val="2"/>
        <w:rPr>
          <w:rFonts w:hint="default" w:ascii="Times New Roman" w:cs="Times New Roman"/>
          <w:kern w:val="2"/>
          <w:sz w:val="21"/>
          <w:szCs w:val="21"/>
          <w:lang w:val="en-US" w:eastAsia="zh-CN" w:bidi="ar-SA"/>
        </w:rPr>
      </w:pPr>
    </w:p>
    <w:p>
      <w:pPr>
        <w:spacing w:line="400" w:lineRule="exact"/>
        <w:ind w:left="420" w:hanging="420" w:hangingChars="200"/>
        <w:rPr>
          <w:rFonts w:hint="default"/>
        </w:rPr>
      </w:pPr>
      <w:r>
        <w:rPr>
          <w:rFonts w:hint="default" w:ascii="Times New Roman" w:hAnsi="Times New Roman" w:cs="Times New Roman"/>
          <w:szCs w:val="21"/>
        </w:rPr>
        <w:t xml:space="preserve">附  </w:t>
      </w:r>
      <w:r>
        <w:rPr>
          <w:rFonts w:hint="eastAsia" w:ascii="Times New Roman" w:hAnsi="Times New Roman" w:cs="Times New Roman"/>
          <w:iCs/>
          <w:color w:val="auto"/>
          <w:lang w:eastAsia="zh-CN"/>
        </w:rPr>
        <w:t>江西家易洁清洁用品制造有限公司</w:t>
      </w:r>
      <w:r>
        <w:rPr>
          <w:rFonts w:hint="eastAsia" w:cs="Times New Roman"/>
          <w:iCs/>
          <w:color w:val="auto"/>
          <w:lang w:val="en-US" w:eastAsia="zh-CN"/>
        </w:rPr>
        <w:t>PVA系列产品研制与开发</w:t>
      </w:r>
      <w:r>
        <w:rPr>
          <w:rFonts w:hint="eastAsia" w:ascii="Times New Roman" w:hAnsi="Times New Roman" w:cs="Times New Roman"/>
          <w:iCs/>
          <w:color w:val="auto"/>
          <w:lang w:eastAsia="zh-CN"/>
        </w:rPr>
        <w:t>项目</w:t>
      </w:r>
      <w:r>
        <w:rPr>
          <w:rFonts w:hint="default" w:ascii="Times New Roman" w:hAnsi="Times New Roman" w:eastAsia="宋体" w:cs="Times New Roman"/>
          <w:color w:val="000000"/>
          <w:kern w:val="2"/>
          <w:sz w:val="21"/>
          <w:szCs w:val="21"/>
          <w:lang w:val="en-US" w:eastAsia="zh-CN" w:bidi="ar-SA"/>
        </w:rPr>
        <w:t>检验报告</w:t>
      </w:r>
    </w:p>
    <w:p>
      <w:pPr>
        <w:pStyle w:val="2"/>
        <w:rPr>
          <w:rFonts w:hint="default"/>
        </w:rPr>
      </w:pPr>
    </w:p>
    <w:bookmarkEnd w:id="9"/>
    <w:bookmarkEnd w:id="10"/>
    <w:p>
      <w:pPr>
        <w:pStyle w:val="4"/>
        <w:ind w:left="0" w:leftChars="0" w:firstLine="0" w:firstLineChars="0"/>
        <w:jc w:val="left"/>
        <w:rPr>
          <w:rFonts w:hint="default" w:ascii="Times New Roman" w:hAnsi="Times New Roman" w:cs="Times New Roman"/>
          <w:sz w:val="24"/>
          <w:szCs w:val="24"/>
        </w:rPr>
        <w:sectPr>
          <w:footerReference r:id="rId13"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720" w:num="1"/>
          <w:docGrid w:type="linesAndChars" w:linePitch="312" w:charSpace="0"/>
        </w:sectPr>
      </w:pPr>
    </w:p>
    <w:p>
      <w:pPr>
        <w:pStyle w:val="4"/>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表一</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前言</w:t>
      </w:r>
    </w:p>
    <w:tbl>
      <w:tblPr>
        <w:tblStyle w:val="27"/>
        <w:tblW w:w="8423"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423" w:type="dxa"/>
          </w:tcPr>
          <w:p>
            <w:pPr>
              <w:keepNext w:val="0"/>
              <w:keepLines w:val="0"/>
              <w:pageBreakBefore w:val="0"/>
              <w:widowControl w:val="0"/>
              <w:kinsoku/>
              <w:wordWrap/>
              <w:overflowPunct/>
              <w:topLinePunct w:val="0"/>
              <w:autoSpaceDE/>
              <w:autoSpaceDN/>
              <w:bidi w:val="0"/>
              <w:adjustRightInd w:val="0"/>
              <w:snapToGrid/>
              <w:spacing w:before="251" w:beforeLines="80" w:line="360" w:lineRule="auto"/>
              <w:ind w:left="0" w:leftChars="0" w:right="0" w:rightChars="0" w:firstLine="480" w:firstLineChars="200"/>
              <w:jc w:val="both"/>
              <w:textAlignment w:val="baseline"/>
              <w:outlineLvl w:val="9"/>
              <w:rPr>
                <w:rFonts w:hint="eastAsia" w:hAnsi="宋体"/>
                <w:sz w:val="24"/>
                <w:szCs w:val="24"/>
                <w:lang w:val="en-US" w:eastAsia="zh-CN"/>
              </w:rPr>
            </w:pPr>
            <w:r>
              <w:rPr>
                <w:rFonts w:hint="eastAsia" w:hAnsi="宋体"/>
                <w:sz w:val="24"/>
                <w:szCs w:val="24"/>
                <w:lang w:eastAsia="zh-CN"/>
              </w:rPr>
              <w:t>利用</w:t>
            </w:r>
            <w:r>
              <w:rPr>
                <w:rFonts w:hint="eastAsia" w:hAnsi="宋体"/>
                <w:sz w:val="24"/>
                <w:szCs w:val="24"/>
                <w:lang w:val="en-US" w:eastAsia="zh-CN"/>
              </w:rPr>
              <w:t>PVA与小麦淀粉研制的生产系列清洁产品具有超强的吸水性，广泛用于檫洗头发、美容、运动毛巾、家庭、汽车、宠物清洁等。超强的吸水性和易于清洗的特性是其他产品无法替代的，该项目符合国家产业政策和行业规划。</w:t>
            </w:r>
            <w:r>
              <w:rPr>
                <w:sz w:val="24"/>
              </w:rPr>
              <w:t>本项目位于</w:t>
            </w:r>
            <w:r>
              <w:rPr>
                <w:rFonts w:hint="eastAsia" w:hAnsi="宋体"/>
                <w:sz w:val="24"/>
                <w:szCs w:val="24"/>
                <w:lang w:eastAsia="zh-CN"/>
              </w:rPr>
              <w:t>江西省高安市新世纪工业城</w:t>
            </w:r>
            <w:bookmarkStart w:id="24" w:name="OLE_LINK4"/>
            <w:bookmarkStart w:id="25" w:name="OLE_LINK3"/>
            <w:r>
              <w:rPr>
                <w:rFonts w:hint="eastAsia" w:hAnsi="宋体"/>
                <w:sz w:val="24"/>
                <w:szCs w:val="24"/>
                <w:lang w:eastAsia="zh-CN"/>
              </w:rPr>
              <w:t>，高安市新世纪工业城坐落于高安市城区东部，位于</w:t>
            </w:r>
            <w:r>
              <w:rPr>
                <w:rFonts w:hint="eastAsia" w:hAnsi="宋体"/>
                <w:sz w:val="24"/>
                <w:szCs w:val="24"/>
                <w:lang w:val="en-US" w:eastAsia="zh-CN"/>
              </w:rPr>
              <w:t>320国道旁，距省会南昌45公里，距昌北机场55公里，距九江港190公里，具有比较突出的区位优势和便捷的水、陆、空交通条件。</w:t>
            </w:r>
          </w:p>
          <w:p>
            <w:pPr>
              <w:adjustRightInd w:val="0"/>
              <w:spacing w:line="360" w:lineRule="auto"/>
              <w:ind w:firstLine="480" w:firstLineChars="200"/>
              <w:textAlignment w:val="baseline"/>
              <w:rPr>
                <w:rFonts w:hint="eastAsia"/>
                <w:sz w:val="24"/>
              </w:rPr>
            </w:pPr>
            <w:r>
              <w:rPr>
                <w:rFonts w:hint="eastAsia" w:cs="Times New Roman"/>
                <w:sz w:val="24"/>
                <w:szCs w:val="24"/>
                <w:lang w:eastAsia="zh-CN"/>
              </w:rPr>
              <w:t>项目以外购</w:t>
            </w:r>
            <w:r>
              <w:rPr>
                <w:rFonts w:hint="eastAsia" w:cs="Times New Roman"/>
                <w:sz w:val="24"/>
                <w:szCs w:val="24"/>
                <w:lang w:val="en-US" w:eastAsia="zh-CN"/>
              </w:rPr>
              <w:t>PVA、小麦粉淀粉、甲醛等为原料，经搅拌、煮料、蒸干、清洗、裁剪成型等工序生产PVA棉巾系列产品，</w:t>
            </w:r>
            <w:r>
              <w:rPr>
                <w:rFonts w:hint="eastAsia"/>
                <w:sz w:val="24"/>
                <w:lang w:eastAsia="zh-CN"/>
              </w:rPr>
              <w:t>设计生产能力为年产</w:t>
            </w:r>
            <w:r>
              <w:rPr>
                <w:rFonts w:hint="eastAsia" w:cs="Times New Roman"/>
                <w:sz w:val="24"/>
                <w:szCs w:val="24"/>
                <w:lang w:val="en-US" w:eastAsia="zh-CN"/>
              </w:rPr>
              <w:t>PVA合成鹿皮巾1080万盒、PVA吸水海绵80万条、PVA方块棉90万块、PVA化妆棉500万个、PVA沐浴棉100万个、PVA工业用吸水滚筒30万根、PVA拖把头720万个，实际生产能力为年产PVA合成鹿皮巾1080万盒、PVA吸水海绵80万条、PVA方块棉90万块、PVA沐浴棉100万个、PVA拖把头720万个</w:t>
            </w:r>
            <w:r>
              <w:rPr>
                <w:rFonts w:hAnsi="宋体"/>
                <w:kern w:val="0"/>
                <w:sz w:val="24"/>
              </w:rPr>
              <w:t>。</w:t>
            </w:r>
            <w:bookmarkEnd w:id="24"/>
            <w:bookmarkEnd w:id="25"/>
            <w:r>
              <w:rPr>
                <w:rFonts w:hint="default" w:ascii="Times New Roman" w:hAnsi="Times New Roman" w:cs="Times New Roman"/>
                <w:sz w:val="24"/>
                <w:szCs w:val="24"/>
              </w:rPr>
              <w:t>本项目占地面积为</w:t>
            </w:r>
            <w:r>
              <w:rPr>
                <w:rFonts w:hint="eastAsia" w:cs="Times New Roman"/>
                <w:sz w:val="24"/>
                <w:szCs w:val="24"/>
                <w:lang w:val="en-US" w:eastAsia="zh-CN"/>
              </w:rPr>
              <w:t>28亩</w:t>
            </w:r>
            <w:r>
              <w:rPr>
                <w:rFonts w:hint="default" w:ascii="Times New Roman" w:hAnsi="Times New Roman" w:cs="Times New Roman"/>
                <w:sz w:val="24"/>
                <w:szCs w:val="24"/>
              </w:rPr>
              <w:t>，投资</w:t>
            </w:r>
            <w:r>
              <w:rPr>
                <w:rFonts w:hint="eastAsia" w:cs="Times New Roman"/>
                <w:sz w:val="24"/>
                <w:szCs w:val="24"/>
                <w:lang w:val="en-US" w:eastAsia="zh-CN"/>
              </w:rPr>
              <w:t>3000</w:t>
            </w:r>
            <w:r>
              <w:rPr>
                <w:rFonts w:hint="default" w:ascii="Times New Roman" w:hAnsi="Times New Roman" w:cs="Times New Roman"/>
                <w:sz w:val="24"/>
                <w:szCs w:val="24"/>
              </w:rPr>
              <w:t>万元</w:t>
            </w:r>
            <w:r>
              <w:rPr>
                <w:rFonts w:hint="eastAsia" w:cs="Times New Roman"/>
                <w:sz w:val="24"/>
                <w:szCs w:val="24"/>
                <w:lang w:eastAsia="zh-CN"/>
              </w:rPr>
              <w:t>，其中：固定资产投资</w:t>
            </w:r>
            <w:r>
              <w:rPr>
                <w:rFonts w:hint="eastAsia" w:cs="Times New Roman"/>
                <w:sz w:val="24"/>
                <w:szCs w:val="24"/>
                <w:lang w:val="en-US" w:eastAsia="zh-CN"/>
              </w:rPr>
              <w:t>1500万元，流动资金1500万元</w:t>
            </w:r>
            <w:r>
              <w:rPr>
                <w:rFonts w:hint="default" w:ascii="Times New Roman" w:hAnsi="Times New Roman" w:cs="Times New Roman"/>
                <w:sz w:val="24"/>
                <w:szCs w:val="24"/>
              </w:rPr>
              <w:t>。</w:t>
            </w:r>
            <w:r>
              <w:rPr>
                <w:rFonts w:hint="eastAsia" w:cs="Times New Roman"/>
                <w:sz w:val="24"/>
                <w:szCs w:val="24"/>
                <w:lang w:eastAsia="zh-CN"/>
              </w:rPr>
              <w:t>环保投资300万元</w:t>
            </w:r>
            <w:r>
              <w:rPr>
                <w:rFonts w:hint="eastAsia" w:cs="Times New Roman"/>
                <w:sz w:val="24"/>
                <w:szCs w:val="24"/>
                <w:lang w:val="en-US" w:eastAsia="zh-CN"/>
              </w:rPr>
              <w:t>。主要建设内容有：生产车间、烤房、煮料房、锅炉房、仓库、办公生活楼、循环水池和污水处理站等。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根据国务院《建设项目环境保护管理条例》和《江西省建设项目环境保护条 例》的有关规定，为切实做好建设项目的环境保护工作，实施可持续发展，</w:t>
            </w:r>
            <w:r>
              <w:rPr>
                <w:rFonts w:hint="default" w:ascii="Times New Roman" w:hAnsi="Times New Roman" w:cs="Times New Roman"/>
                <w:sz w:val="24"/>
                <w:szCs w:val="24"/>
                <w:lang w:eastAsia="zh-CN"/>
              </w:rPr>
              <w:t>2017年</w:t>
            </w:r>
            <w:r>
              <w:rPr>
                <w:rFonts w:hint="eastAsia" w:cs="Times New Roman"/>
                <w:sz w:val="24"/>
                <w:szCs w:val="24"/>
                <w:lang w:val="en-US" w:eastAsia="zh-CN"/>
              </w:rPr>
              <w:t>9</w:t>
            </w:r>
            <w:r>
              <w:rPr>
                <w:rFonts w:hint="default" w:ascii="Times New Roman" w:hAnsi="Times New Roman" w:cs="Times New Roman"/>
                <w:sz w:val="24"/>
                <w:szCs w:val="24"/>
                <w:lang w:eastAsia="zh-CN"/>
              </w:rPr>
              <w:t>月</w:t>
            </w:r>
            <w:r>
              <w:rPr>
                <w:rFonts w:hint="eastAsia" w:cs="Times New Roman"/>
                <w:sz w:val="24"/>
                <w:szCs w:val="24"/>
                <w:lang w:val="en-US" w:eastAsia="zh-CN"/>
              </w:rPr>
              <w:t>15</w:t>
            </w:r>
            <w:r>
              <w:rPr>
                <w:rFonts w:hint="default" w:ascii="Times New Roman" w:hAnsi="Times New Roman" w:cs="Times New Roman"/>
                <w:sz w:val="24"/>
                <w:szCs w:val="24"/>
                <w:lang w:eastAsia="zh-CN"/>
              </w:rPr>
              <w:t>日</w:t>
            </w:r>
            <w:r>
              <w:rPr>
                <w:rFonts w:hint="eastAsia" w:ascii="Times New Roman" w:hAnsi="Times New Roman" w:cs="Times New Roman"/>
                <w:color w:val="auto"/>
                <w:sz w:val="24"/>
                <w:szCs w:val="24"/>
                <w:lang w:eastAsia="zh-CN"/>
              </w:rPr>
              <w:t>江西家易洁清洁用品制造有限公司</w:t>
            </w:r>
            <w:r>
              <w:rPr>
                <w:rFonts w:hint="default" w:ascii="Times New Roman" w:hAnsi="Times New Roman" w:cs="Times New Roman"/>
                <w:sz w:val="24"/>
                <w:szCs w:val="24"/>
              </w:rPr>
              <w:t>委托江西动力环境检测有限公司承担该项目环境保护验收监测。江西动力环境检测有限公司接受委托后，</w:t>
            </w:r>
            <w:r>
              <w:rPr>
                <w:rFonts w:hint="eastAsia" w:cs="Times New Roman"/>
                <w:color w:val="auto"/>
                <w:sz w:val="24"/>
                <w:szCs w:val="24"/>
                <w:lang w:eastAsia="zh-CN"/>
              </w:rPr>
              <w:t>项目相关技术人员</w:t>
            </w:r>
            <w:r>
              <w:rPr>
                <w:rFonts w:hint="default" w:ascii="Times New Roman" w:hAnsi="Times New Roman" w:cs="Times New Roman"/>
                <w:color w:val="auto"/>
                <w:sz w:val="24"/>
                <w:szCs w:val="24"/>
              </w:rPr>
              <w:t>于</w:t>
            </w:r>
            <w:r>
              <w:rPr>
                <w:rFonts w:hint="eastAsia" w:cs="Times New Roman"/>
                <w:color w:val="auto"/>
                <w:sz w:val="24"/>
                <w:szCs w:val="24"/>
                <w:lang w:val="en-US" w:eastAsia="zh-CN"/>
              </w:rPr>
              <w:t>2017年9月18日进行了现场勘测，并于</w:t>
            </w:r>
            <w:r>
              <w:rPr>
                <w:rFonts w:hint="default" w:ascii="Times New Roman" w:hAnsi="Times New Roman" w:cs="Times New Roman"/>
                <w:sz w:val="24"/>
                <w:szCs w:val="24"/>
              </w:rPr>
              <w:t>201</w:t>
            </w:r>
            <w:r>
              <w:rPr>
                <w:rFonts w:hint="default" w:ascii="Times New Roman" w:hAnsi="Times New Roman" w:cs="Times New Roman"/>
                <w:sz w:val="24"/>
                <w:szCs w:val="24"/>
                <w:lang w:val="en-US" w:eastAsia="zh-CN"/>
              </w:rPr>
              <w:t>7</w:t>
            </w:r>
            <w:r>
              <w:rPr>
                <w:rFonts w:hint="default" w:ascii="Times New Roman" w:hAnsi="Times New Roman" w:cs="Times New Roman"/>
                <w:sz w:val="24"/>
                <w:szCs w:val="24"/>
              </w:rPr>
              <w:t>年</w:t>
            </w:r>
            <w:r>
              <w:rPr>
                <w:rFonts w:hint="eastAsia" w:cs="Times New Roman"/>
                <w:sz w:val="24"/>
                <w:szCs w:val="24"/>
                <w:lang w:val="en-US" w:eastAsia="zh-CN"/>
              </w:rPr>
              <w:t>9</w:t>
            </w:r>
            <w:r>
              <w:rPr>
                <w:rFonts w:hint="default" w:ascii="Times New Roman" w:hAnsi="Times New Roman" w:cs="Times New Roman"/>
                <w:sz w:val="24"/>
                <w:szCs w:val="24"/>
              </w:rPr>
              <w:t>月</w:t>
            </w:r>
            <w:r>
              <w:rPr>
                <w:rFonts w:hint="eastAsia" w:cs="Times New Roman"/>
                <w:sz w:val="24"/>
                <w:szCs w:val="24"/>
                <w:lang w:val="en-US" w:eastAsia="zh-CN"/>
              </w:rPr>
              <w:t>23</w:t>
            </w:r>
            <w:r>
              <w:rPr>
                <w:rFonts w:hint="eastAsia" w:ascii="Times New Roman" w:hAnsi="Times New Roman" w:cs="Times New Roman"/>
                <w:sz w:val="24"/>
                <w:szCs w:val="24"/>
                <w:lang w:val="en-US" w:eastAsia="zh-CN"/>
              </w:rPr>
              <w:t>~</w:t>
            </w:r>
            <w:r>
              <w:rPr>
                <w:rFonts w:hint="eastAsia" w:cs="Times New Roman"/>
                <w:sz w:val="24"/>
                <w:szCs w:val="24"/>
                <w:lang w:val="en-US" w:eastAsia="zh-CN"/>
              </w:rPr>
              <w:t>24</w:t>
            </w:r>
            <w:r>
              <w:rPr>
                <w:rFonts w:hint="default" w:ascii="Times New Roman" w:hAnsi="Times New Roman" w:cs="Times New Roman"/>
                <w:sz w:val="24"/>
                <w:szCs w:val="24"/>
              </w:rPr>
              <w:t>日组织技术人员对该项目进行现场监测，根据现场监测情况及收集的相</w:t>
            </w:r>
            <w:r>
              <w:rPr>
                <w:rFonts w:hint="eastAsia" w:ascii="Times New Roman" w:hAnsi="Times New Roman" w:cs="Times New Roman"/>
                <w:sz w:val="24"/>
                <w:szCs w:val="24"/>
                <w:lang w:eastAsia="zh-CN"/>
              </w:rPr>
              <w:t>关资料，编制完成项目验收监测报告</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rPr>
            </w:pPr>
          </w:p>
        </w:tc>
      </w:tr>
    </w:tbl>
    <w:p>
      <w:pPr>
        <w:pStyle w:val="4"/>
        <w:ind w:left="0" w:leftChars="0" w:firstLine="0" w:firstLineChars="0"/>
        <w:jc w:val="left"/>
        <w:rPr>
          <w:rFonts w:hint="default" w:ascii="Times New Roman" w:hAnsi="Times New Roman" w:cs="Times New Roman"/>
          <w:sz w:val="28"/>
          <w:szCs w:val="28"/>
        </w:rPr>
      </w:pPr>
      <w:bookmarkStart w:id="26" w:name="_Toc5368"/>
      <w:r>
        <w:rPr>
          <w:rFonts w:hint="default" w:ascii="Times New Roman" w:hAnsi="Times New Roman" w:cs="Times New Roman"/>
          <w:sz w:val="28"/>
          <w:szCs w:val="28"/>
        </w:rPr>
        <w:t>表二</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项目基本情况</w:t>
      </w:r>
      <w:bookmarkEnd w:id="26"/>
    </w:p>
    <w:tbl>
      <w:tblPr>
        <w:tblStyle w:val="26"/>
        <w:tblW w:w="85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1"/>
        <w:gridCol w:w="1411"/>
        <w:gridCol w:w="908"/>
        <w:gridCol w:w="920"/>
        <w:gridCol w:w="511"/>
        <w:gridCol w:w="553"/>
        <w:gridCol w:w="161"/>
        <w:gridCol w:w="714"/>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85" w:hRule="exact"/>
        </w:trPr>
        <w:tc>
          <w:tcPr>
            <w:tcW w:w="2071" w:type="dxa"/>
            <w:tcBorders>
              <w:bottom w:val="single" w:color="auto" w:sz="4" w:space="0"/>
            </w:tcBorders>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建设项目名称</w:t>
            </w:r>
          </w:p>
        </w:tc>
        <w:tc>
          <w:tcPr>
            <w:tcW w:w="6468" w:type="dxa"/>
            <w:gridSpan w:val="8"/>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江西家易洁清洁用品制造有限公司</w:t>
            </w:r>
            <w:r>
              <w:rPr>
                <w:rFonts w:hint="eastAsia" w:ascii="Times New Roman" w:hAnsi="Times New Roman" w:cs="Times New Roman"/>
                <w:color w:val="auto"/>
                <w:sz w:val="24"/>
                <w:szCs w:val="24"/>
                <w:lang w:val="en-US" w:eastAsia="zh-CN"/>
              </w:rPr>
              <w:t>PVA系列产品研制与开发</w:t>
            </w:r>
            <w:r>
              <w:rPr>
                <w:rFonts w:hint="eastAsia" w:ascii="Times New Roman" w:hAnsi="Times New Roman" w:cs="Times New Roman"/>
                <w:color w:val="auto"/>
                <w:sz w:val="24"/>
                <w:szCs w:val="24"/>
                <w:lang w:eastAsia="zh-CN"/>
              </w:rPr>
              <w:t>项目</w:t>
            </w:r>
            <w:r>
              <w:rPr>
                <w:rFonts w:hint="default" w:ascii="Times New Roman" w:hAnsi="Times New Roman" w:cs="Times New Roman"/>
                <w:color w:val="auto"/>
                <w:sz w:val="24"/>
                <w:szCs w:val="24"/>
                <w:lang w:eastAsia="zh-CN"/>
              </w:rPr>
              <w:t>竣工环境保护验收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tcBorders>
              <w:bottom w:val="single" w:color="auto" w:sz="4" w:space="0"/>
            </w:tcBorders>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建设单位名称</w:t>
            </w:r>
          </w:p>
        </w:tc>
        <w:tc>
          <w:tcPr>
            <w:tcW w:w="6468" w:type="dxa"/>
            <w:gridSpan w:val="8"/>
            <w:tcBorders>
              <w:bottom w:val="single" w:color="auto" w:sz="4" w:space="0"/>
            </w:tcBorders>
            <w:vAlign w:val="center"/>
          </w:tcPr>
          <w:p>
            <w:pPr>
              <w:pStyle w:val="12"/>
              <w:adjustRightInd w:val="0"/>
              <w:snapToGrid w:val="0"/>
              <w:spacing w:beforeLines="50" w:line="360" w:lineRule="auto"/>
              <w:ind w:left="2922" w:leftChars="1" w:right="25" w:rightChars="12" w:hanging="2920" w:hangingChars="1217"/>
              <w:jc w:val="center"/>
              <w:rPr>
                <w:rFonts w:hint="default" w:ascii="Times New Roman" w:hAnsi="Times New Roman" w:cs="Times New Roman"/>
                <w:color w:val="auto"/>
                <w:position w:val="8"/>
                <w:sz w:val="24"/>
                <w:szCs w:val="24"/>
              </w:rPr>
            </w:pPr>
            <w:r>
              <w:rPr>
                <w:rFonts w:hint="eastAsia" w:ascii="Times New Roman" w:hAnsi="Times New Roman" w:cs="Times New Roman"/>
                <w:color w:val="auto"/>
                <w:sz w:val="24"/>
                <w:szCs w:val="24"/>
                <w:lang w:eastAsia="zh-CN"/>
              </w:rPr>
              <w:t>江西家易洁清洁用品制造有限公司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建设项目性质</w:t>
            </w:r>
          </w:p>
        </w:tc>
        <w:tc>
          <w:tcPr>
            <w:tcW w:w="6468" w:type="dxa"/>
            <w:gridSpan w:val="8"/>
            <w:vAlign w:val="center"/>
          </w:tcPr>
          <w:p>
            <w:pPr>
              <w:jc w:val="center"/>
              <w:rPr>
                <w:rFonts w:hint="default" w:ascii="Times New Roman" w:hAnsi="Times New Roman" w:cs="Times New Roman"/>
                <w:color w:val="auto"/>
                <w:position w:val="8"/>
                <w:sz w:val="24"/>
                <w:szCs w:val="24"/>
              </w:rPr>
            </w:pPr>
            <w:r>
              <w:rPr>
                <w:rFonts w:hint="default" w:ascii="Times New Roman" w:hAnsi="Times New Roman" w:cs="Times New Roman"/>
                <w:color w:val="auto"/>
                <w:position w:val="8"/>
                <w:sz w:val="24"/>
                <w:szCs w:val="24"/>
              </w:rPr>
              <w:t>新建√  　改扩建   　技改    迁建    （划√）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266" w:hRule="exact"/>
        </w:trPr>
        <w:tc>
          <w:tcPr>
            <w:tcW w:w="2071" w:type="dxa"/>
            <w:tcBorders>
              <w:bottom w:val="nil"/>
            </w:tcBorders>
            <w:vAlign w:val="center"/>
          </w:tcPr>
          <w:p>
            <w:pPr>
              <w:spacing w:line="400" w:lineRule="exact"/>
              <w:jc w:val="center"/>
              <w:rPr>
                <w:rFonts w:hint="default" w:ascii="Times New Roman" w:hAnsi="Times New Roman" w:cs="Times New Roman"/>
                <w:color w:val="auto"/>
                <w:position w:val="8"/>
                <w:sz w:val="24"/>
                <w:szCs w:val="24"/>
              </w:rPr>
            </w:pPr>
            <w:r>
              <w:rPr>
                <w:rFonts w:hint="default" w:ascii="Times New Roman" w:hAnsi="Times New Roman" w:cs="Times New Roman"/>
                <w:b/>
                <w:color w:val="auto"/>
                <w:position w:val="8"/>
                <w:sz w:val="24"/>
                <w:szCs w:val="24"/>
              </w:rPr>
              <w:t>设计生产能力</w:t>
            </w:r>
          </w:p>
        </w:tc>
        <w:tc>
          <w:tcPr>
            <w:tcW w:w="6468" w:type="dxa"/>
            <w:gridSpan w:val="8"/>
            <w:tcBorders>
              <w:bottom w:val="nil"/>
            </w:tcBorders>
            <w:vAlign w:val="center"/>
          </w:tcPr>
          <w:p>
            <w:pPr>
              <w:spacing w:line="400" w:lineRule="exact"/>
              <w:jc w:val="center"/>
              <w:rPr>
                <w:rFonts w:hint="default" w:ascii="Times New Roman" w:hAnsi="Times New Roman" w:cs="Times New Roman"/>
                <w:color w:val="FF0000"/>
                <w:position w:val="8"/>
                <w:sz w:val="24"/>
                <w:szCs w:val="24"/>
              </w:rPr>
            </w:pPr>
            <w:r>
              <w:rPr>
                <w:rFonts w:hint="eastAsia" w:cs="Times New Roman"/>
                <w:sz w:val="24"/>
                <w:szCs w:val="24"/>
                <w:lang w:val="en-US" w:eastAsia="zh-CN"/>
              </w:rPr>
              <w:t>年产PVA合成鹿皮巾1080万盒、PVA吸水海绵80万条、PVA方块棉90万块、PVA化妆棉500万个、PVA沐浴棉100万个、PVA工业用吸水滚筒30万根、PVA拖把头720万个。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09" w:hRule="exact"/>
        </w:trPr>
        <w:tc>
          <w:tcPr>
            <w:tcW w:w="2071" w:type="dxa"/>
            <w:tcBorders>
              <w:bottom w:val="nil"/>
            </w:tcBorders>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实际生产能力</w:t>
            </w:r>
          </w:p>
        </w:tc>
        <w:tc>
          <w:tcPr>
            <w:tcW w:w="6468" w:type="dxa"/>
            <w:gridSpan w:val="8"/>
            <w:tcBorders>
              <w:bottom w:val="nil"/>
            </w:tcBorders>
            <w:vAlign w:val="center"/>
          </w:tcPr>
          <w:p>
            <w:pPr>
              <w:spacing w:line="400" w:lineRule="exact"/>
              <w:jc w:val="center"/>
              <w:rPr>
                <w:rFonts w:hint="default" w:ascii="Times New Roman" w:hAnsi="Times New Roman" w:cs="Times New Roman"/>
                <w:color w:val="FF0000"/>
                <w:position w:val="8"/>
                <w:sz w:val="24"/>
                <w:szCs w:val="24"/>
              </w:rPr>
            </w:pPr>
            <w:r>
              <w:rPr>
                <w:rFonts w:hint="eastAsia" w:cs="Times New Roman"/>
                <w:sz w:val="24"/>
                <w:szCs w:val="24"/>
                <w:lang w:val="en-US" w:eastAsia="zh-CN"/>
              </w:rPr>
              <w:t>年产PVA合成鹿皮巾1080万盒、PVA吸水海绵80万条、PVA方块棉90万块、PVA沐浴棉100万个、PVA拖把头720万个。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环评日期</w:t>
            </w:r>
          </w:p>
        </w:tc>
        <w:tc>
          <w:tcPr>
            <w:tcW w:w="2319" w:type="dxa"/>
            <w:gridSpan w:val="2"/>
            <w:vAlign w:val="center"/>
          </w:tcPr>
          <w:p>
            <w:pPr>
              <w:spacing w:line="560" w:lineRule="exact"/>
              <w:jc w:val="center"/>
              <w:rPr>
                <w:rFonts w:hint="default" w:ascii="Times New Roman" w:hAnsi="Times New Roman" w:cs="Times New Roman"/>
                <w:color w:val="auto"/>
                <w:position w:val="8"/>
                <w:sz w:val="24"/>
                <w:szCs w:val="24"/>
              </w:rPr>
            </w:pPr>
            <w:r>
              <w:rPr>
                <w:rFonts w:hint="default" w:ascii="Times New Roman" w:hAnsi="Times New Roman" w:cs="Times New Roman"/>
                <w:color w:val="auto"/>
                <w:position w:val="8"/>
                <w:sz w:val="24"/>
                <w:szCs w:val="24"/>
                <w:lang w:val="en-US" w:eastAsia="zh-CN"/>
              </w:rPr>
              <w:t>201</w:t>
            </w:r>
            <w:r>
              <w:rPr>
                <w:rFonts w:hint="eastAsia" w:cs="Times New Roman"/>
                <w:color w:val="auto"/>
                <w:position w:val="8"/>
                <w:sz w:val="24"/>
                <w:szCs w:val="24"/>
                <w:lang w:val="en-US" w:eastAsia="zh-CN"/>
              </w:rPr>
              <w:t>0</w:t>
            </w:r>
            <w:r>
              <w:rPr>
                <w:rFonts w:hint="default" w:ascii="Times New Roman" w:hAnsi="Times New Roman" w:cs="Times New Roman"/>
                <w:color w:val="auto"/>
                <w:position w:val="8"/>
                <w:sz w:val="24"/>
                <w:szCs w:val="24"/>
              </w:rPr>
              <w:t>年</w:t>
            </w:r>
            <w:r>
              <w:rPr>
                <w:rFonts w:hint="default" w:ascii="Times New Roman" w:hAnsi="Times New Roman" w:cs="Times New Roman"/>
                <w:color w:val="auto"/>
                <w:position w:val="8"/>
                <w:sz w:val="24"/>
                <w:szCs w:val="24"/>
                <w:lang w:val="en-US" w:eastAsia="zh-CN"/>
              </w:rPr>
              <w:t>6</w:t>
            </w:r>
            <w:r>
              <w:rPr>
                <w:rFonts w:hint="default" w:ascii="Times New Roman" w:hAnsi="Times New Roman" w:cs="Times New Roman"/>
                <w:color w:val="auto"/>
                <w:position w:val="8"/>
                <w:sz w:val="24"/>
                <w:szCs w:val="24"/>
              </w:rPr>
              <w:t>月</w:t>
            </w:r>
          </w:p>
        </w:tc>
        <w:tc>
          <w:tcPr>
            <w:tcW w:w="1984" w:type="dxa"/>
            <w:gridSpan w:val="3"/>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批复日期</w:t>
            </w:r>
          </w:p>
        </w:tc>
        <w:tc>
          <w:tcPr>
            <w:tcW w:w="2165" w:type="dxa"/>
            <w:gridSpan w:val="3"/>
            <w:vAlign w:val="center"/>
          </w:tcPr>
          <w:p>
            <w:pPr>
              <w:spacing w:line="560" w:lineRule="exact"/>
              <w:jc w:val="center"/>
              <w:rPr>
                <w:rFonts w:hint="default" w:ascii="Times New Roman" w:hAnsi="Times New Roman" w:eastAsia="宋体" w:cs="Times New Roman"/>
                <w:color w:val="auto"/>
                <w:position w:val="8"/>
                <w:sz w:val="24"/>
                <w:szCs w:val="24"/>
                <w:lang w:eastAsia="zh-CN"/>
              </w:rPr>
            </w:pPr>
            <w:r>
              <w:rPr>
                <w:rFonts w:hint="default" w:ascii="Times New Roman" w:hAnsi="Times New Roman" w:cs="Times New Roman"/>
                <w:color w:val="auto"/>
                <w:position w:val="8"/>
                <w:sz w:val="24"/>
                <w:szCs w:val="24"/>
                <w:lang w:val="en-US" w:eastAsia="zh-CN"/>
              </w:rPr>
              <w:t>201</w:t>
            </w:r>
            <w:r>
              <w:rPr>
                <w:rFonts w:hint="eastAsia" w:cs="Times New Roman"/>
                <w:color w:val="auto"/>
                <w:position w:val="8"/>
                <w:sz w:val="24"/>
                <w:szCs w:val="24"/>
                <w:lang w:val="en-US" w:eastAsia="zh-CN"/>
              </w:rPr>
              <w:t>0</w:t>
            </w:r>
            <w:r>
              <w:rPr>
                <w:rFonts w:hint="default" w:ascii="Times New Roman" w:hAnsi="Times New Roman" w:cs="Times New Roman"/>
                <w:color w:val="auto"/>
                <w:position w:val="8"/>
                <w:sz w:val="24"/>
                <w:szCs w:val="24"/>
                <w:lang w:val="en-US" w:eastAsia="zh-CN"/>
              </w:rPr>
              <w:t>年</w:t>
            </w:r>
            <w:r>
              <w:rPr>
                <w:rFonts w:hint="eastAsia" w:cs="Times New Roman"/>
                <w:color w:val="auto"/>
                <w:position w:val="8"/>
                <w:sz w:val="24"/>
                <w:szCs w:val="24"/>
                <w:lang w:val="en-US" w:eastAsia="zh-CN"/>
              </w:rPr>
              <w:t>12</w:t>
            </w:r>
            <w:r>
              <w:rPr>
                <w:rFonts w:hint="default" w:ascii="Times New Roman" w:hAnsi="Times New Roman" w:cs="Times New Roman"/>
                <w:color w:val="auto"/>
                <w:position w:val="8"/>
                <w:sz w:val="24"/>
                <w:szCs w:val="24"/>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申请验收日期</w:t>
            </w:r>
          </w:p>
        </w:tc>
        <w:tc>
          <w:tcPr>
            <w:tcW w:w="2319" w:type="dxa"/>
            <w:gridSpan w:val="2"/>
            <w:vAlign w:val="center"/>
          </w:tcPr>
          <w:p>
            <w:pPr>
              <w:spacing w:line="560" w:lineRule="exact"/>
              <w:jc w:val="center"/>
              <w:rPr>
                <w:rFonts w:hint="default" w:ascii="Times New Roman" w:hAnsi="Times New Roman" w:cs="Times New Roman"/>
                <w:color w:val="auto"/>
                <w:position w:val="8"/>
                <w:sz w:val="24"/>
                <w:szCs w:val="24"/>
              </w:rPr>
            </w:pPr>
            <w:r>
              <w:rPr>
                <w:rFonts w:hint="default" w:ascii="Times New Roman" w:hAnsi="Times New Roman" w:cs="Times New Roman"/>
                <w:color w:val="auto"/>
                <w:position w:val="8"/>
                <w:sz w:val="24"/>
                <w:szCs w:val="24"/>
              </w:rPr>
              <w:t>2017年</w:t>
            </w:r>
            <w:r>
              <w:rPr>
                <w:rFonts w:hint="default" w:ascii="Times New Roman" w:hAnsi="Times New Roman" w:cs="Times New Roman"/>
                <w:color w:val="auto"/>
                <w:position w:val="8"/>
                <w:sz w:val="24"/>
                <w:szCs w:val="24"/>
                <w:lang w:val="en-US" w:eastAsia="zh-CN"/>
              </w:rPr>
              <w:t>9</w:t>
            </w:r>
            <w:r>
              <w:rPr>
                <w:rFonts w:hint="default" w:ascii="Times New Roman" w:hAnsi="Times New Roman" w:cs="Times New Roman"/>
                <w:color w:val="auto"/>
                <w:position w:val="8"/>
                <w:sz w:val="24"/>
                <w:szCs w:val="24"/>
              </w:rPr>
              <w:t>月</w:t>
            </w:r>
          </w:p>
        </w:tc>
        <w:tc>
          <w:tcPr>
            <w:tcW w:w="1984" w:type="dxa"/>
            <w:gridSpan w:val="3"/>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投入试生产时间</w:t>
            </w:r>
          </w:p>
        </w:tc>
        <w:tc>
          <w:tcPr>
            <w:tcW w:w="2165" w:type="dxa"/>
            <w:gridSpan w:val="3"/>
            <w:vAlign w:val="center"/>
          </w:tcPr>
          <w:p>
            <w:pPr>
              <w:spacing w:line="560" w:lineRule="exact"/>
              <w:jc w:val="center"/>
              <w:rPr>
                <w:rFonts w:hint="default" w:ascii="Times New Roman" w:hAnsi="Times New Roman" w:cs="Times New Roman"/>
                <w:color w:val="auto"/>
                <w:position w:val="8"/>
                <w:sz w:val="24"/>
                <w:szCs w:val="24"/>
              </w:rPr>
            </w:pPr>
            <w:r>
              <w:rPr>
                <w:rFonts w:hint="default" w:ascii="Times New Roman" w:hAnsi="Times New Roman" w:cs="Times New Roman"/>
                <w:color w:val="auto"/>
                <w:position w:val="8"/>
                <w:sz w:val="24"/>
                <w:szCs w:val="24"/>
                <w:lang w:val="en-US" w:eastAsia="zh-CN"/>
              </w:rPr>
              <w:t>2017年</w:t>
            </w:r>
            <w:r>
              <w:rPr>
                <w:rFonts w:hint="eastAsia" w:cs="Times New Roman"/>
                <w:color w:val="auto"/>
                <w:position w:val="8"/>
                <w:sz w:val="24"/>
                <w:szCs w:val="24"/>
                <w:lang w:val="en-US" w:eastAsia="zh-CN"/>
              </w:rPr>
              <w:t>8</w:t>
            </w:r>
            <w:r>
              <w:rPr>
                <w:rFonts w:hint="default" w:ascii="Times New Roman" w:hAnsi="Times New Roman" w:cs="Times New Roman"/>
                <w:color w:val="auto"/>
                <w:position w:val="8"/>
                <w:sz w:val="24"/>
                <w:szCs w:val="24"/>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计划绿化面积</w:t>
            </w:r>
          </w:p>
        </w:tc>
        <w:tc>
          <w:tcPr>
            <w:tcW w:w="2319" w:type="dxa"/>
            <w:gridSpan w:val="2"/>
            <w:vAlign w:val="center"/>
          </w:tcPr>
          <w:p>
            <w:pPr>
              <w:spacing w:line="560" w:lineRule="exact"/>
              <w:jc w:val="center"/>
              <w:rPr>
                <w:rFonts w:hint="eastAsia" w:ascii="Times New Roman" w:hAnsi="Times New Roman" w:eastAsia="宋体" w:cs="Times New Roman"/>
                <w:color w:val="auto"/>
                <w:position w:val="8"/>
                <w:sz w:val="24"/>
                <w:szCs w:val="24"/>
                <w:lang w:eastAsia="zh-CN"/>
              </w:rPr>
            </w:pPr>
            <w:r>
              <w:rPr>
                <w:rFonts w:hint="eastAsia" w:cs="Times New Roman"/>
                <w:color w:val="auto"/>
                <w:position w:val="8"/>
                <w:sz w:val="24"/>
                <w:szCs w:val="24"/>
                <w:lang w:val="en-US" w:eastAsia="zh-CN"/>
              </w:rPr>
              <w:t>1亩</w:t>
            </w:r>
          </w:p>
        </w:tc>
        <w:tc>
          <w:tcPr>
            <w:tcW w:w="1984" w:type="dxa"/>
            <w:gridSpan w:val="3"/>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项目占地面积</w:t>
            </w:r>
          </w:p>
        </w:tc>
        <w:tc>
          <w:tcPr>
            <w:tcW w:w="2165" w:type="dxa"/>
            <w:gridSpan w:val="3"/>
            <w:vAlign w:val="center"/>
          </w:tcPr>
          <w:p>
            <w:pPr>
              <w:spacing w:line="560" w:lineRule="exact"/>
              <w:ind w:firstLine="240" w:firstLineChars="100"/>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28亩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绿化率</w:t>
            </w:r>
          </w:p>
        </w:tc>
        <w:tc>
          <w:tcPr>
            <w:tcW w:w="2319" w:type="dxa"/>
            <w:gridSpan w:val="2"/>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3.6%</w:t>
            </w:r>
          </w:p>
        </w:tc>
        <w:tc>
          <w:tcPr>
            <w:tcW w:w="1984" w:type="dxa"/>
            <w:gridSpan w:val="3"/>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实际绿化面积</w:t>
            </w:r>
          </w:p>
        </w:tc>
        <w:tc>
          <w:tcPr>
            <w:tcW w:w="2165" w:type="dxa"/>
            <w:gridSpan w:val="3"/>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1亩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vAlign w:val="center"/>
          </w:tcPr>
          <w:p>
            <w:pPr>
              <w:jc w:val="center"/>
              <w:rPr>
                <w:rFonts w:hint="eastAsia" w:ascii="Times New Roman" w:hAnsi="Times New Roman" w:eastAsia="宋体" w:cs="Times New Roman"/>
                <w:b/>
                <w:color w:val="auto"/>
                <w:position w:val="8"/>
                <w:sz w:val="24"/>
                <w:szCs w:val="24"/>
                <w:lang w:eastAsia="zh-CN"/>
              </w:rPr>
            </w:pPr>
            <w:r>
              <w:rPr>
                <w:rFonts w:hint="eastAsia" w:cs="Times New Roman"/>
                <w:b/>
                <w:bCs/>
                <w:color w:val="auto"/>
                <w:sz w:val="24"/>
                <w:szCs w:val="24"/>
                <w:lang w:eastAsia="zh-CN"/>
              </w:rPr>
              <w:t>法定代表人</w:t>
            </w:r>
          </w:p>
        </w:tc>
        <w:tc>
          <w:tcPr>
            <w:tcW w:w="2319" w:type="dxa"/>
            <w:gridSpan w:val="2"/>
            <w:vAlign w:val="center"/>
          </w:tcPr>
          <w:p>
            <w:pPr>
              <w:pStyle w:val="51"/>
              <w:widowControl/>
              <w:autoSpaceDE/>
              <w:autoSpaceDN/>
              <w:snapToGrid/>
              <w:spacing w:before="0" w:line="400" w:lineRule="exact"/>
              <w:rPr>
                <w:rFonts w:hint="eastAsia" w:ascii="Times New Roman" w:hAnsi="Times New Roman" w:eastAsia="黑体" w:cs="Times New Roman"/>
                <w:color w:val="auto"/>
                <w:position w:val="8"/>
                <w:sz w:val="24"/>
                <w:szCs w:val="24"/>
                <w:lang w:eastAsia="zh-CN"/>
              </w:rPr>
            </w:pPr>
            <w:r>
              <w:rPr>
                <w:rFonts w:hint="eastAsia" w:ascii="Times New Roman" w:hAnsi="Times New Roman" w:eastAsia="宋体" w:cs="Times New Roman"/>
                <w:color w:val="auto"/>
                <w:kern w:val="2"/>
                <w:position w:val="8"/>
                <w:sz w:val="24"/>
                <w:szCs w:val="24"/>
                <w:lang w:val="en-US" w:eastAsia="zh-CN" w:bidi="ar-SA"/>
              </w:rPr>
              <w:t>周怀平</w:t>
            </w:r>
          </w:p>
        </w:tc>
        <w:tc>
          <w:tcPr>
            <w:tcW w:w="1984" w:type="dxa"/>
            <w:gridSpan w:val="3"/>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现场检测时间</w:t>
            </w:r>
          </w:p>
        </w:tc>
        <w:tc>
          <w:tcPr>
            <w:tcW w:w="2165" w:type="dxa"/>
            <w:gridSpan w:val="3"/>
            <w:vAlign w:val="center"/>
          </w:tcPr>
          <w:p>
            <w:pPr>
              <w:spacing w:line="560" w:lineRule="exact"/>
              <w:jc w:val="center"/>
              <w:rPr>
                <w:rFonts w:hint="default" w:ascii="Times New Roman" w:hAnsi="Times New Roman" w:cs="Times New Roman"/>
                <w:color w:val="auto"/>
                <w:position w:val="8"/>
                <w:sz w:val="24"/>
                <w:szCs w:val="24"/>
              </w:rPr>
            </w:pPr>
            <w:r>
              <w:rPr>
                <w:rFonts w:hint="default" w:ascii="Times New Roman" w:hAnsi="Times New Roman" w:cs="Times New Roman"/>
                <w:color w:val="auto"/>
                <w:position w:val="8"/>
                <w:sz w:val="24"/>
                <w:szCs w:val="24"/>
              </w:rPr>
              <w:t>2017年</w:t>
            </w:r>
            <w:r>
              <w:rPr>
                <w:rFonts w:hint="default" w:ascii="Times New Roman" w:hAnsi="Times New Roman" w:cs="Times New Roman"/>
                <w:color w:val="auto"/>
                <w:position w:val="8"/>
                <w:sz w:val="24"/>
                <w:szCs w:val="24"/>
                <w:lang w:val="en-US" w:eastAsia="zh-CN"/>
              </w:rPr>
              <w:t>9</w:t>
            </w:r>
            <w:r>
              <w:rPr>
                <w:rFonts w:hint="default" w:ascii="Times New Roman" w:hAnsi="Times New Roman" w:cs="Times New Roman"/>
                <w:color w:val="auto"/>
                <w:position w:val="8"/>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85" w:hRule="atLeast"/>
        </w:trPr>
        <w:tc>
          <w:tcPr>
            <w:tcW w:w="2071" w:type="dxa"/>
            <w:tcBorders>
              <w:bottom w:val="single" w:color="auto" w:sz="4" w:space="0"/>
            </w:tcBorders>
            <w:vAlign w:val="center"/>
          </w:tcPr>
          <w:p>
            <w:pPr>
              <w:spacing w:line="44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环评报告表</w:t>
            </w:r>
          </w:p>
          <w:p>
            <w:pPr>
              <w:spacing w:line="44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审批部门</w:t>
            </w:r>
          </w:p>
        </w:tc>
        <w:tc>
          <w:tcPr>
            <w:tcW w:w="2319" w:type="dxa"/>
            <w:gridSpan w:val="2"/>
            <w:tcBorders>
              <w:bottom w:val="single" w:color="auto" w:sz="4" w:space="0"/>
            </w:tcBorders>
            <w:vAlign w:val="center"/>
          </w:tcPr>
          <w:p>
            <w:pPr>
              <w:spacing w:line="44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eastAsia="zh-CN"/>
              </w:rPr>
              <w:t>宜春市</w:t>
            </w:r>
            <w:r>
              <w:rPr>
                <w:rFonts w:hint="default" w:ascii="Times New Roman" w:hAnsi="Times New Roman" w:cs="Times New Roman"/>
                <w:color w:val="auto"/>
                <w:position w:val="8"/>
                <w:sz w:val="24"/>
                <w:szCs w:val="24"/>
                <w:lang w:eastAsia="zh-CN"/>
              </w:rPr>
              <w:t>环境保护局</w:t>
            </w:r>
          </w:p>
        </w:tc>
        <w:tc>
          <w:tcPr>
            <w:tcW w:w="1431" w:type="dxa"/>
            <w:gridSpan w:val="2"/>
            <w:tcBorders>
              <w:bottom w:val="single" w:color="auto" w:sz="4" w:space="0"/>
            </w:tcBorders>
            <w:vAlign w:val="center"/>
          </w:tcPr>
          <w:p>
            <w:pPr>
              <w:spacing w:line="44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环评报告表</w:t>
            </w:r>
          </w:p>
          <w:p>
            <w:pPr>
              <w:spacing w:line="440" w:lineRule="exact"/>
              <w:jc w:val="center"/>
              <w:rPr>
                <w:rFonts w:hint="default" w:ascii="Times New Roman" w:hAnsi="Times New Roman" w:cs="Times New Roman"/>
                <w:color w:val="auto"/>
                <w:position w:val="8"/>
                <w:sz w:val="24"/>
                <w:szCs w:val="24"/>
              </w:rPr>
            </w:pPr>
            <w:r>
              <w:rPr>
                <w:rFonts w:hint="default" w:ascii="Times New Roman" w:hAnsi="Times New Roman" w:cs="Times New Roman"/>
                <w:b/>
                <w:color w:val="auto"/>
                <w:position w:val="8"/>
                <w:sz w:val="24"/>
                <w:szCs w:val="24"/>
              </w:rPr>
              <w:t>编制单位</w:t>
            </w:r>
          </w:p>
        </w:tc>
        <w:tc>
          <w:tcPr>
            <w:tcW w:w="2718" w:type="dxa"/>
            <w:gridSpan w:val="4"/>
            <w:tcBorders>
              <w:bottom w:val="single" w:color="auto" w:sz="4" w:space="0"/>
            </w:tcBorders>
            <w:vAlign w:val="center"/>
          </w:tcPr>
          <w:p>
            <w:pPr>
              <w:spacing w:line="440" w:lineRule="exact"/>
              <w:jc w:val="center"/>
              <w:rPr>
                <w:rFonts w:hint="default" w:ascii="Times New Roman" w:hAnsi="Times New Roman" w:cs="Times New Roman"/>
                <w:color w:val="auto"/>
                <w:position w:val="8"/>
                <w:sz w:val="24"/>
                <w:szCs w:val="24"/>
              </w:rPr>
            </w:pPr>
            <w:r>
              <w:rPr>
                <w:rFonts w:hint="eastAsia" w:cs="Times New Roman"/>
                <w:color w:val="auto"/>
                <w:kern w:val="0"/>
                <w:sz w:val="24"/>
                <w:szCs w:val="24"/>
                <w:lang w:val="en-US" w:eastAsia="zh-CN" w:bidi="ar-SA"/>
              </w:rPr>
              <w:t>宜春市环境保护科学研究所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trPr>
        <w:tc>
          <w:tcPr>
            <w:tcW w:w="2071" w:type="dxa"/>
            <w:tcBorders>
              <w:bottom w:val="single" w:color="auto" w:sz="4" w:space="0"/>
            </w:tcBorders>
            <w:vAlign w:val="center"/>
          </w:tcPr>
          <w:p>
            <w:pPr>
              <w:spacing w:line="440" w:lineRule="exact"/>
              <w:jc w:val="center"/>
              <w:rPr>
                <w:rFonts w:hint="default" w:ascii="Times New Roman" w:hAnsi="Times New Roman" w:cs="Times New Roman"/>
                <w:b/>
                <w:bCs/>
                <w:color w:val="auto"/>
                <w:position w:val="8"/>
                <w:sz w:val="24"/>
                <w:szCs w:val="24"/>
              </w:rPr>
            </w:pPr>
            <w:r>
              <w:rPr>
                <w:rFonts w:hint="default" w:ascii="Times New Roman" w:hAnsi="Times New Roman" w:cs="Times New Roman"/>
                <w:b/>
                <w:bCs/>
                <w:color w:val="auto"/>
                <w:position w:val="8"/>
                <w:sz w:val="24"/>
                <w:szCs w:val="24"/>
              </w:rPr>
              <w:t>环保设施</w:t>
            </w:r>
          </w:p>
          <w:p>
            <w:pPr>
              <w:spacing w:line="440" w:lineRule="exact"/>
              <w:jc w:val="center"/>
              <w:rPr>
                <w:rFonts w:hint="default" w:ascii="Times New Roman" w:hAnsi="Times New Roman" w:cs="Times New Roman"/>
                <w:b/>
                <w:bCs/>
                <w:color w:val="auto"/>
                <w:position w:val="8"/>
                <w:sz w:val="24"/>
                <w:szCs w:val="24"/>
              </w:rPr>
            </w:pPr>
            <w:r>
              <w:rPr>
                <w:rFonts w:hint="default" w:ascii="Times New Roman" w:hAnsi="Times New Roman" w:cs="Times New Roman"/>
                <w:b/>
                <w:bCs/>
                <w:color w:val="auto"/>
                <w:position w:val="8"/>
                <w:sz w:val="24"/>
                <w:szCs w:val="24"/>
              </w:rPr>
              <w:t>设计单位</w:t>
            </w:r>
          </w:p>
        </w:tc>
        <w:tc>
          <w:tcPr>
            <w:tcW w:w="2319" w:type="dxa"/>
            <w:gridSpan w:val="2"/>
            <w:tcBorders>
              <w:bottom w:val="single" w:color="auto" w:sz="4" w:space="0"/>
            </w:tcBorders>
            <w:vAlign w:val="center"/>
          </w:tcPr>
          <w:p>
            <w:pPr>
              <w:spacing w:line="440" w:lineRule="exact"/>
              <w:jc w:val="center"/>
              <w:rPr>
                <w:rFonts w:hint="default" w:ascii="Times New Roman" w:hAnsi="Times New Roman" w:eastAsia="宋体" w:cs="Times New Roman"/>
                <w:color w:val="auto"/>
                <w:position w:val="8"/>
                <w:sz w:val="24"/>
                <w:szCs w:val="24"/>
                <w:lang w:eastAsia="zh-CN"/>
              </w:rPr>
            </w:pPr>
            <w:r>
              <w:rPr>
                <w:rFonts w:hint="eastAsia" w:cs="Times New Roman"/>
                <w:color w:val="auto"/>
                <w:position w:val="8"/>
                <w:sz w:val="24"/>
                <w:szCs w:val="24"/>
                <w:lang w:val="en-US" w:eastAsia="zh-CN"/>
              </w:rPr>
              <w:t>江西闵源环保有限公司</w:t>
            </w:r>
          </w:p>
        </w:tc>
        <w:tc>
          <w:tcPr>
            <w:tcW w:w="1431" w:type="dxa"/>
            <w:gridSpan w:val="2"/>
            <w:tcBorders>
              <w:bottom w:val="single" w:color="auto" w:sz="4" w:space="0"/>
            </w:tcBorders>
            <w:vAlign w:val="center"/>
          </w:tcPr>
          <w:p>
            <w:pPr>
              <w:spacing w:line="440" w:lineRule="exact"/>
              <w:jc w:val="center"/>
              <w:rPr>
                <w:rFonts w:hint="default" w:ascii="Times New Roman" w:hAnsi="Times New Roman" w:cs="Times New Roman"/>
                <w:b/>
                <w:bCs/>
                <w:color w:val="auto"/>
                <w:position w:val="8"/>
                <w:sz w:val="24"/>
                <w:szCs w:val="24"/>
              </w:rPr>
            </w:pPr>
            <w:r>
              <w:rPr>
                <w:rFonts w:hint="default" w:ascii="Times New Roman" w:hAnsi="Times New Roman" w:cs="Times New Roman"/>
                <w:b/>
                <w:bCs/>
                <w:color w:val="auto"/>
                <w:position w:val="8"/>
                <w:sz w:val="24"/>
                <w:szCs w:val="24"/>
              </w:rPr>
              <w:t>环保设施</w:t>
            </w:r>
          </w:p>
          <w:p>
            <w:pPr>
              <w:spacing w:line="440" w:lineRule="exact"/>
              <w:jc w:val="center"/>
              <w:rPr>
                <w:rFonts w:hint="default" w:ascii="Times New Roman" w:hAnsi="Times New Roman" w:cs="Times New Roman"/>
                <w:b/>
                <w:bCs/>
                <w:color w:val="auto"/>
                <w:position w:val="8"/>
                <w:sz w:val="24"/>
                <w:szCs w:val="24"/>
              </w:rPr>
            </w:pPr>
            <w:r>
              <w:rPr>
                <w:rFonts w:hint="default" w:ascii="Times New Roman" w:hAnsi="Times New Roman" w:cs="Times New Roman"/>
                <w:b/>
                <w:bCs/>
                <w:color w:val="auto"/>
                <w:position w:val="8"/>
                <w:sz w:val="24"/>
                <w:szCs w:val="24"/>
              </w:rPr>
              <w:t>施工单位</w:t>
            </w:r>
          </w:p>
        </w:tc>
        <w:tc>
          <w:tcPr>
            <w:tcW w:w="2718" w:type="dxa"/>
            <w:gridSpan w:val="4"/>
            <w:tcBorders>
              <w:bottom w:val="single" w:color="auto" w:sz="4" w:space="0"/>
            </w:tcBorders>
            <w:vAlign w:val="center"/>
          </w:tcPr>
          <w:p>
            <w:pPr>
              <w:spacing w:line="440" w:lineRule="exact"/>
              <w:jc w:val="center"/>
              <w:rPr>
                <w:rFonts w:hint="default" w:ascii="Times New Roman" w:hAnsi="Times New Roman" w:eastAsia="宋体" w:cs="Times New Roman"/>
                <w:color w:val="auto"/>
                <w:position w:val="8"/>
                <w:sz w:val="24"/>
                <w:szCs w:val="24"/>
                <w:lang w:eastAsia="zh-CN"/>
              </w:rPr>
            </w:pPr>
            <w:r>
              <w:rPr>
                <w:rFonts w:hint="eastAsia" w:cs="Times New Roman"/>
                <w:color w:val="auto"/>
                <w:position w:val="8"/>
                <w:sz w:val="24"/>
                <w:szCs w:val="24"/>
                <w:lang w:val="en-US" w:eastAsia="zh-CN"/>
              </w:rPr>
              <w:t>江西闵源环保有限公司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92" w:hRule="exact"/>
        </w:trPr>
        <w:tc>
          <w:tcPr>
            <w:tcW w:w="2071" w:type="dxa"/>
            <w:vAlign w:val="center"/>
          </w:tcPr>
          <w:p>
            <w:pPr>
              <w:spacing w:line="560" w:lineRule="exact"/>
              <w:jc w:val="center"/>
              <w:rPr>
                <w:rFonts w:hint="default" w:ascii="Times New Roman" w:hAnsi="Times New Roman" w:cs="Times New Roman"/>
                <w:b/>
                <w:bCs/>
                <w:color w:val="auto"/>
                <w:position w:val="8"/>
                <w:sz w:val="24"/>
                <w:szCs w:val="24"/>
              </w:rPr>
            </w:pPr>
            <w:r>
              <w:rPr>
                <w:rFonts w:hint="default" w:ascii="Times New Roman" w:hAnsi="Times New Roman" w:cs="Times New Roman"/>
                <w:b/>
                <w:bCs/>
                <w:color w:val="auto"/>
                <w:position w:val="8"/>
                <w:sz w:val="24"/>
                <w:szCs w:val="24"/>
              </w:rPr>
              <w:t>投资总概算</w:t>
            </w:r>
          </w:p>
        </w:tc>
        <w:tc>
          <w:tcPr>
            <w:tcW w:w="1411" w:type="dxa"/>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3000</w:t>
            </w:r>
            <w:r>
              <w:rPr>
                <w:rFonts w:hint="default" w:ascii="Times New Roman" w:hAnsi="Times New Roman" w:cs="Times New Roman"/>
                <w:color w:val="auto"/>
                <w:position w:val="8"/>
                <w:sz w:val="24"/>
                <w:szCs w:val="24"/>
              </w:rPr>
              <w:t>万元</w:t>
            </w:r>
          </w:p>
        </w:tc>
        <w:tc>
          <w:tcPr>
            <w:tcW w:w="1828" w:type="dxa"/>
            <w:gridSpan w:val="2"/>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环保投资总概算</w:t>
            </w:r>
          </w:p>
        </w:tc>
        <w:tc>
          <w:tcPr>
            <w:tcW w:w="1225" w:type="dxa"/>
            <w:gridSpan w:val="3"/>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82</w:t>
            </w:r>
            <w:r>
              <w:rPr>
                <w:rFonts w:hint="default" w:ascii="Times New Roman" w:hAnsi="Times New Roman" w:cs="Times New Roman"/>
                <w:color w:val="auto"/>
                <w:position w:val="8"/>
                <w:sz w:val="24"/>
                <w:szCs w:val="24"/>
              </w:rPr>
              <w:t>万元</w:t>
            </w:r>
          </w:p>
        </w:tc>
        <w:tc>
          <w:tcPr>
            <w:tcW w:w="714" w:type="dxa"/>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比例</w:t>
            </w:r>
          </w:p>
        </w:tc>
        <w:tc>
          <w:tcPr>
            <w:tcW w:w="1290" w:type="dxa"/>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2.7</w:t>
            </w:r>
            <w:r>
              <w:rPr>
                <w:rFonts w:hint="default" w:ascii="Times New Roman" w:hAnsi="Times New Roman" w:cs="Times New Roman"/>
                <w:color w:val="auto"/>
                <w:position w:val="8"/>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98" w:hRule="exact"/>
        </w:trPr>
        <w:tc>
          <w:tcPr>
            <w:tcW w:w="2071" w:type="dxa"/>
            <w:vAlign w:val="center"/>
          </w:tcPr>
          <w:p>
            <w:pPr>
              <w:spacing w:line="560" w:lineRule="exact"/>
              <w:jc w:val="center"/>
              <w:rPr>
                <w:rFonts w:hint="default" w:ascii="Times New Roman" w:hAnsi="Times New Roman" w:cs="Times New Roman"/>
                <w:b/>
                <w:bCs/>
                <w:color w:val="auto"/>
                <w:position w:val="8"/>
                <w:sz w:val="24"/>
                <w:szCs w:val="24"/>
              </w:rPr>
            </w:pPr>
            <w:r>
              <w:rPr>
                <w:rFonts w:hint="default" w:ascii="Times New Roman" w:hAnsi="Times New Roman" w:cs="Times New Roman"/>
                <w:b/>
                <w:bCs/>
                <w:color w:val="auto"/>
                <w:position w:val="8"/>
                <w:sz w:val="24"/>
                <w:szCs w:val="24"/>
              </w:rPr>
              <w:t>实际总投资</w:t>
            </w:r>
          </w:p>
        </w:tc>
        <w:tc>
          <w:tcPr>
            <w:tcW w:w="1411" w:type="dxa"/>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3000</w:t>
            </w:r>
            <w:r>
              <w:rPr>
                <w:rFonts w:hint="default" w:ascii="Times New Roman" w:hAnsi="Times New Roman" w:cs="Times New Roman"/>
                <w:color w:val="auto"/>
                <w:position w:val="8"/>
                <w:sz w:val="24"/>
                <w:szCs w:val="24"/>
              </w:rPr>
              <w:t>万元</w:t>
            </w:r>
          </w:p>
        </w:tc>
        <w:tc>
          <w:tcPr>
            <w:tcW w:w="1828" w:type="dxa"/>
            <w:gridSpan w:val="2"/>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实际环保投资</w:t>
            </w:r>
          </w:p>
        </w:tc>
        <w:tc>
          <w:tcPr>
            <w:tcW w:w="1225" w:type="dxa"/>
            <w:gridSpan w:val="3"/>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300</w:t>
            </w:r>
            <w:r>
              <w:rPr>
                <w:rFonts w:hint="default" w:ascii="Times New Roman" w:hAnsi="Times New Roman" w:cs="Times New Roman"/>
                <w:color w:val="auto"/>
                <w:position w:val="8"/>
                <w:sz w:val="24"/>
                <w:szCs w:val="24"/>
              </w:rPr>
              <w:t>万元</w:t>
            </w:r>
          </w:p>
        </w:tc>
        <w:tc>
          <w:tcPr>
            <w:tcW w:w="714" w:type="dxa"/>
            <w:vAlign w:val="center"/>
          </w:tcPr>
          <w:p>
            <w:pPr>
              <w:spacing w:line="560" w:lineRule="exact"/>
              <w:jc w:val="center"/>
              <w:rPr>
                <w:rFonts w:hint="default" w:ascii="Times New Roman" w:hAnsi="Times New Roman" w:cs="Times New Roman"/>
                <w:b/>
                <w:color w:val="auto"/>
                <w:position w:val="8"/>
                <w:sz w:val="24"/>
                <w:szCs w:val="24"/>
              </w:rPr>
            </w:pPr>
            <w:r>
              <w:rPr>
                <w:rFonts w:hint="default" w:ascii="Times New Roman" w:hAnsi="Times New Roman" w:cs="Times New Roman"/>
                <w:b/>
                <w:color w:val="auto"/>
                <w:position w:val="8"/>
                <w:sz w:val="24"/>
                <w:szCs w:val="24"/>
              </w:rPr>
              <w:t>比例</w:t>
            </w:r>
          </w:p>
        </w:tc>
        <w:tc>
          <w:tcPr>
            <w:tcW w:w="1290" w:type="dxa"/>
            <w:vAlign w:val="center"/>
          </w:tcPr>
          <w:p>
            <w:pPr>
              <w:spacing w:line="560" w:lineRule="exact"/>
              <w:jc w:val="center"/>
              <w:rPr>
                <w:rFonts w:hint="default" w:ascii="Times New Roman" w:hAnsi="Times New Roman" w:cs="Times New Roman"/>
                <w:color w:val="auto"/>
                <w:position w:val="8"/>
                <w:sz w:val="24"/>
                <w:szCs w:val="24"/>
              </w:rPr>
            </w:pPr>
            <w:r>
              <w:rPr>
                <w:rFonts w:hint="eastAsia" w:cs="Times New Roman"/>
                <w:color w:val="auto"/>
                <w:position w:val="8"/>
                <w:sz w:val="24"/>
                <w:szCs w:val="24"/>
                <w:lang w:val="en-US" w:eastAsia="zh-CN"/>
              </w:rPr>
              <w:t>10</w:t>
            </w:r>
            <w:r>
              <w:rPr>
                <w:rFonts w:hint="default" w:ascii="Times New Roman" w:hAnsi="Times New Roman" w:cs="Times New Roman"/>
                <w:color w:val="auto"/>
                <w:position w:val="8"/>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474" w:hRule="exact"/>
        </w:trPr>
        <w:tc>
          <w:tcPr>
            <w:tcW w:w="2071" w:type="dxa"/>
            <w:vAlign w:val="center"/>
          </w:tcPr>
          <w:p>
            <w:pPr>
              <w:spacing w:line="560" w:lineRule="exact"/>
              <w:jc w:val="center"/>
              <w:rPr>
                <w:rFonts w:hint="default" w:ascii="Times New Roman" w:hAnsi="Times New Roman" w:cs="Times New Roman"/>
                <w:b/>
                <w:bCs/>
                <w:color w:val="auto"/>
                <w:position w:val="8"/>
                <w:sz w:val="24"/>
                <w:szCs w:val="24"/>
              </w:rPr>
            </w:pPr>
            <w:r>
              <w:rPr>
                <w:rFonts w:hint="default" w:ascii="Times New Roman" w:hAnsi="Times New Roman" w:cs="Times New Roman"/>
                <w:b/>
                <w:bCs/>
                <w:color w:val="auto"/>
                <w:position w:val="8"/>
                <w:sz w:val="24"/>
                <w:szCs w:val="24"/>
              </w:rPr>
              <w:t>工作制度</w:t>
            </w:r>
          </w:p>
        </w:tc>
        <w:tc>
          <w:tcPr>
            <w:tcW w:w="6468" w:type="dxa"/>
            <w:gridSpan w:val="8"/>
            <w:vAlign w:val="center"/>
          </w:tcPr>
          <w:p>
            <w:pPr>
              <w:spacing w:line="360" w:lineRule="auto"/>
              <w:ind w:firstLine="480" w:firstLineChars="200"/>
              <w:rPr>
                <w:rFonts w:hint="default" w:ascii="Times New Roman" w:hAnsi="Times New Roman" w:cs="Times New Roman"/>
                <w:b/>
                <w:color w:val="auto"/>
                <w:sz w:val="24"/>
                <w:szCs w:val="24"/>
              </w:rPr>
            </w:pP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实行单班8小时工作制，年工作日为300天</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总员工</w:t>
            </w:r>
            <w:r>
              <w:rPr>
                <w:rFonts w:hint="eastAsia" w:cs="Times New Roman"/>
                <w:color w:val="auto"/>
                <w:sz w:val="24"/>
                <w:szCs w:val="24"/>
                <w:lang w:val="en-US" w:eastAsia="zh-CN"/>
              </w:rPr>
              <w:t>240</w:t>
            </w:r>
            <w:r>
              <w:rPr>
                <w:rFonts w:hint="default" w:ascii="Times New Roman" w:hAnsi="Times New Roman" w:cs="Times New Roman"/>
                <w:color w:val="auto"/>
                <w:sz w:val="24"/>
                <w:szCs w:val="24"/>
              </w:rPr>
              <w:t>人。</w:t>
            </w:r>
          </w:p>
          <w:p>
            <w:pPr>
              <w:jc w:val="center"/>
              <w:rPr>
                <w:rFonts w:hint="default" w:ascii="Times New Roman" w:hAnsi="Times New Roman" w:cs="Times New Roman"/>
                <w:color w:val="auto"/>
                <w:sz w:val="24"/>
                <w:szCs w:val="24"/>
              </w:rPr>
            </w:pPr>
          </w:p>
        </w:tc>
      </w:tr>
    </w:tbl>
    <w:p>
      <w:pPr>
        <w:pStyle w:val="4"/>
        <w:ind w:left="0" w:leftChars="0" w:firstLine="0" w:firstLineChars="0"/>
        <w:jc w:val="left"/>
        <w:rPr>
          <w:rFonts w:hint="default" w:ascii="Times New Roman" w:hAnsi="Times New Roman" w:cs="Times New Roman"/>
        </w:rPr>
      </w:pPr>
      <w:bookmarkStart w:id="27" w:name="_Toc4623"/>
      <w:bookmarkStart w:id="28" w:name="_Toc12567"/>
      <w:r>
        <w:rPr>
          <w:rFonts w:hint="default" w:ascii="Times New Roman" w:hAnsi="Times New Roman" w:cs="Times New Roman"/>
        </w:rPr>
        <w:t>表三</w:t>
      </w:r>
      <w:r>
        <w:rPr>
          <w:rFonts w:hint="eastAsia" w:ascii="Times New Roman" w:hAnsi="Times New Roman" w:cs="Times New Roman"/>
          <w:lang w:eastAsia="zh-CN"/>
        </w:rPr>
        <w:t>、</w:t>
      </w:r>
      <w:r>
        <w:rPr>
          <w:rFonts w:hint="default" w:ascii="Times New Roman" w:hAnsi="Times New Roman" w:cs="Times New Roman"/>
        </w:rPr>
        <w:t>验收检测的依据</w:t>
      </w:r>
      <w:bookmarkEnd w:id="27"/>
      <w:bookmarkEnd w:id="28"/>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adjustRightInd w:val="0"/>
              <w:spacing w:line="312" w:lineRule="atLeast"/>
              <w:textAlignment w:val="baseline"/>
              <w:rPr>
                <w:rFonts w:hint="default" w:ascii="Times New Roman" w:hAnsi="Times New Roman" w:cs="Times New Roman"/>
              </w:rPr>
            </w:pPr>
            <w:r>
              <w:rPr>
                <w:rFonts w:hint="default" w:ascii="Times New Roman" w:hAnsi="Times New Roman" w:cs="Times New Roman"/>
                <w:b/>
                <w:sz w:val="28"/>
              </w:rPr>
              <w:t>验收检测的依据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adjustRightInd/>
              <w:spacing w:line="360" w:lineRule="auto"/>
              <w:textAlignment w:val="auto"/>
              <w:rPr>
                <w:rFonts w:hint="default" w:ascii="Times New Roman" w:hAnsi="Times New Roman" w:cs="Times New Roman"/>
                <w:sz w:val="28"/>
              </w:rPr>
            </w:pPr>
            <w:r>
              <w:rPr>
                <w:rFonts w:hint="default" w:ascii="Times New Roman" w:hAnsi="Times New Roman" w:cs="Times New Roman"/>
                <w:b/>
                <w:sz w:val="28"/>
              </w:rPr>
              <w:t>3.1法规依据</w:t>
            </w:r>
          </w:p>
          <w:p>
            <w:pPr>
              <w:adjustRightInd w:val="0"/>
              <w:spacing w:line="480" w:lineRule="exact"/>
              <w:jc w:val="left"/>
              <w:textAlignment w:val="baseline"/>
              <w:rPr>
                <w:sz w:val="24"/>
              </w:rPr>
            </w:pPr>
            <w:r>
              <w:rPr>
                <w:rFonts w:hint="default" w:ascii="Times New Roman" w:hAnsi="Times New Roman" w:cs="Times New Roman"/>
                <w:color w:val="auto"/>
                <w:sz w:val="24"/>
                <w:highlight w:val="none"/>
              </w:rPr>
              <w:t>（1）</w:t>
            </w:r>
            <w:r>
              <w:rPr>
                <w:sz w:val="24"/>
              </w:rPr>
              <w:t>《中华人民共和国环境保护法》</w:t>
            </w:r>
            <w:r>
              <w:rPr>
                <w:rFonts w:hint="eastAsia"/>
                <w:sz w:val="24"/>
              </w:rPr>
              <w:t>，2015年</w:t>
            </w:r>
            <w:r>
              <w:rPr>
                <w:sz w:val="24"/>
              </w:rPr>
              <w:t>1</w:t>
            </w:r>
            <w:r>
              <w:rPr>
                <w:rFonts w:hint="eastAsia"/>
                <w:sz w:val="24"/>
              </w:rPr>
              <w:t>月1日起施行；</w:t>
            </w:r>
          </w:p>
          <w:p>
            <w:pPr>
              <w:adjustRightInd w:val="0"/>
              <w:spacing w:line="480" w:lineRule="exact"/>
              <w:jc w:val="lef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w:t>
            </w:r>
            <w:r>
              <w:rPr>
                <w:sz w:val="24"/>
              </w:rPr>
              <w:t>《中华人民共和国大气污染防治法》</w:t>
            </w:r>
            <w:r>
              <w:rPr>
                <w:rFonts w:hint="eastAsia"/>
                <w:sz w:val="24"/>
              </w:rPr>
              <w:t>，</w:t>
            </w:r>
            <w:r>
              <w:rPr>
                <w:sz w:val="24"/>
              </w:rPr>
              <w:t>20</w:t>
            </w:r>
            <w:r>
              <w:rPr>
                <w:rFonts w:hint="eastAsia"/>
                <w:sz w:val="24"/>
              </w:rPr>
              <w:t>16年1月</w:t>
            </w:r>
            <w:r>
              <w:rPr>
                <w:sz w:val="24"/>
              </w:rPr>
              <w:t>1</w:t>
            </w:r>
            <w:r>
              <w:rPr>
                <w:rFonts w:hint="eastAsia"/>
                <w:sz w:val="24"/>
              </w:rPr>
              <w:t>日起施行；</w:t>
            </w:r>
          </w:p>
          <w:p>
            <w:pPr>
              <w:adjustRightInd w:val="0"/>
              <w:spacing w:line="480" w:lineRule="exact"/>
              <w:jc w:val="left"/>
              <w:textAlignment w:val="baseline"/>
              <w:rPr>
                <w:rFonts w:hint="eastAsia"/>
                <w:sz w:val="24"/>
              </w:rPr>
            </w:pPr>
            <w:r>
              <w:rPr>
                <w:rFonts w:hint="default" w:ascii="Times New Roman" w:hAnsi="Times New Roman" w:cs="Times New Roman"/>
                <w:color w:val="auto"/>
                <w:sz w:val="24"/>
                <w:highlight w:val="none"/>
              </w:rPr>
              <w:t>（3）</w:t>
            </w:r>
            <w:r>
              <w:rPr>
                <w:rFonts w:hint="eastAsia"/>
                <w:sz w:val="24"/>
              </w:rPr>
              <w:t>《中华人民共和国水污染防治法》(修正)，2008年6月1日起施行；</w:t>
            </w:r>
          </w:p>
          <w:p>
            <w:pPr>
              <w:adjustRightInd w:val="0"/>
              <w:spacing w:line="480" w:lineRule="exact"/>
              <w:jc w:val="left"/>
              <w:textAlignment w:val="baseline"/>
              <w:rPr>
                <w:sz w:val="24"/>
              </w:rPr>
            </w:pPr>
            <w:r>
              <w:rPr>
                <w:rFonts w:hint="default" w:ascii="Times New Roman" w:hAnsi="Times New Roman" w:cs="Times New Roman"/>
                <w:color w:val="auto"/>
                <w:sz w:val="24"/>
                <w:highlight w:val="none"/>
              </w:rPr>
              <w:t>（4）</w:t>
            </w:r>
            <w:r>
              <w:rPr>
                <w:sz w:val="24"/>
              </w:rPr>
              <w:t>《中华人民共和国噪声污染防治法》</w:t>
            </w:r>
            <w:r>
              <w:rPr>
                <w:rFonts w:hint="eastAsia"/>
                <w:sz w:val="24"/>
              </w:rPr>
              <w:t>，</w:t>
            </w:r>
            <w:r>
              <w:rPr>
                <w:rFonts w:hint="eastAsia"/>
                <w:sz w:val="24"/>
                <w:lang w:val="en-US" w:eastAsia="zh-CN"/>
              </w:rPr>
              <w:t>2005</w:t>
            </w:r>
            <w:r>
              <w:rPr>
                <w:rFonts w:hint="eastAsia"/>
                <w:sz w:val="24"/>
              </w:rPr>
              <w:t>年</w:t>
            </w:r>
            <w:r>
              <w:rPr>
                <w:rFonts w:hint="eastAsia"/>
                <w:sz w:val="24"/>
                <w:lang w:val="en-US" w:eastAsia="zh-CN"/>
              </w:rPr>
              <w:t>4</w:t>
            </w:r>
            <w:r>
              <w:rPr>
                <w:rFonts w:hint="eastAsia"/>
                <w:sz w:val="24"/>
              </w:rPr>
              <w:t>月</w:t>
            </w:r>
            <w:r>
              <w:rPr>
                <w:sz w:val="24"/>
              </w:rPr>
              <w:t>1</w:t>
            </w:r>
            <w:r>
              <w:rPr>
                <w:rFonts w:hint="eastAsia"/>
                <w:sz w:val="24"/>
              </w:rPr>
              <w:t>日起施行；</w:t>
            </w:r>
          </w:p>
          <w:p>
            <w:pPr>
              <w:adjustRightInd w:val="0"/>
              <w:spacing w:line="480" w:lineRule="exact"/>
              <w:jc w:val="lef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（5）中华人民共和国国务院令（第</w:t>
            </w:r>
            <w:r>
              <w:rPr>
                <w:rFonts w:hint="eastAsia" w:cs="Times New Roman"/>
                <w:color w:val="auto"/>
                <w:sz w:val="24"/>
                <w:highlight w:val="none"/>
                <w:lang w:val="en-US" w:eastAsia="zh-CN"/>
              </w:rPr>
              <w:t>682</w:t>
            </w:r>
            <w:r>
              <w:rPr>
                <w:rFonts w:hint="default" w:ascii="Times New Roman" w:hAnsi="Times New Roman" w:cs="Times New Roman"/>
                <w:color w:val="auto"/>
                <w:sz w:val="24"/>
                <w:highlight w:val="none"/>
              </w:rPr>
              <w:t>号）《建设项目环境保护管理条例》</w:t>
            </w:r>
            <w:r>
              <w:rPr>
                <w:rFonts w:hint="eastAsia" w:cs="Times New Roman"/>
                <w:color w:val="auto"/>
                <w:sz w:val="24"/>
                <w:highlight w:val="none"/>
                <w:lang w:eastAsia="zh-CN"/>
              </w:rPr>
              <w:t>，2017年7月16日</w:t>
            </w:r>
            <w:r>
              <w:rPr>
                <w:rFonts w:hint="eastAsia"/>
                <w:sz w:val="24"/>
              </w:rPr>
              <w:t>起施行</w:t>
            </w:r>
            <w:r>
              <w:rPr>
                <w:rFonts w:hint="eastAsia" w:cs="Times New Roman"/>
                <w:color w:val="auto"/>
                <w:sz w:val="24"/>
                <w:highlight w:val="none"/>
                <w:lang w:eastAsia="zh-CN"/>
              </w:rPr>
              <w:t>；</w:t>
            </w:r>
          </w:p>
          <w:p>
            <w:pPr>
              <w:adjustRightInd w:val="0"/>
              <w:spacing w:line="480" w:lineRule="exact"/>
              <w:jc w:val="lef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rPr>
              <w:t>）《江西省环境污染防治条例》</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2008</w:t>
            </w:r>
            <w:r>
              <w:rPr>
                <w:rFonts w:hint="eastAsia" w:cs="Times New Roman"/>
                <w:color w:val="auto"/>
                <w:sz w:val="24"/>
                <w:highlight w:val="none"/>
                <w:lang w:eastAsia="zh-CN"/>
              </w:rPr>
              <w:t>年</w:t>
            </w:r>
            <w:r>
              <w:rPr>
                <w:rFonts w:hint="default" w:ascii="Times New Roman" w:hAnsi="Times New Roman" w:cs="Times New Roman"/>
                <w:color w:val="auto"/>
                <w:sz w:val="24"/>
                <w:highlight w:val="none"/>
              </w:rPr>
              <w:t>11</w:t>
            </w:r>
            <w:r>
              <w:rPr>
                <w:rFonts w:hint="eastAsia" w:cs="Times New Roman"/>
                <w:color w:val="auto"/>
                <w:sz w:val="24"/>
                <w:highlight w:val="none"/>
                <w:lang w:eastAsia="zh-CN"/>
              </w:rPr>
              <w:t>月</w:t>
            </w:r>
            <w:r>
              <w:rPr>
                <w:rFonts w:hint="default" w:ascii="Times New Roman" w:hAnsi="Times New Roman" w:cs="Times New Roman"/>
                <w:color w:val="auto"/>
                <w:sz w:val="24"/>
                <w:highlight w:val="none"/>
              </w:rPr>
              <w:t>28</w:t>
            </w:r>
            <w:r>
              <w:rPr>
                <w:rFonts w:hint="eastAsia" w:cs="Times New Roman"/>
                <w:color w:val="auto"/>
                <w:sz w:val="24"/>
                <w:highlight w:val="none"/>
                <w:lang w:eastAsia="zh-CN"/>
              </w:rPr>
              <w:t>日</w:t>
            </w:r>
            <w:r>
              <w:rPr>
                <w:rFonts w:hint="eastAsia"/>
                <w:sz w:val="24"/>
              </w:rPr>
              <w:t>起施行</w:t>
            </w:r>
            <w:r>
              <w:rPr>
                <w:rFonts w:hint="eastAsia" w:cs="Times New Roman"/>
                <w:color w:val="auto"/>
                <w:sz w:val="24"/>
                <w:highlight w:val="none"/>
                <w:lang w:eastAsia="zh-CN"/>
              </w:rPr>
              <w:t>；</w:t>
            </w:r>
          </w:p>
          <w:p>
            <w:pPr>
              <w:adjustRightInd w:val="0"/>
              <w:spacing w:line="480" w:lineRule="exact"/>
              <w:jc w:val="left"/>
              <w:textAlignment w:val="baseline"/>
              <w:rPr>
                <w:rFonts w:hint="default" w:ascii="Times New Roman" w:hAnsi="Times New Roman" w:cs="Times New Roman"/>
                <w:color w:val="auto"/>
                <w:sz w:val="24"/>
                <w:highlight w:val="none"/>
              </w:rPr>
            </w:pPr>
          </w:p>
          <w:p>
            <w:pPr>
              <w:adjustRightInd/>
              <w:spacing w:line="360" w:lineRule="auto"/>
              <w:textAlignment w:val="auto"/>
              <w:rPr>
                <w:rFonts w:hint="default" w:ascii="Times New Roman" w:hAnsi="Times New Roman" w:cs="Times New Roman"/>
                <w:b/>
                <w:sz w:val="28"/>
              </w:rPr>
            </w:pPr>
          </w:p>
          <w:p>
            <w:pPr>
              <w:adjustRightInd/>
              <w:spacing w:line="360" w:lineRule="auto"/>
              <w:textAlignment w:val="auto"/>
              <w:rPr>
                <w:rFonts w:hint="default" w:ascii="Times New Roman" w:hAnsi="Times New Roman" w:cs="Times New Roman"/>
                <w:b/>
                <w:sz w:val="28"/>
              </w:rPr>
            </w:pPr>
            <w:r>
              <w:rPr>
                <w:rFonts w:hint="default" w:ascii="Times New Roman" w:hAnsi="Times New Roman" w:cs="Times New Roman"/>
                <w:b/>
                <w:sz w:val="28"/>
              </w:rPr>
              <w:t>3.2技术文件</w:t>
            </w:r>
          </w:p>
          <w:p>
            <w:pPr>
              <w:numPr>
                <w:ilvl w:val="0"/>
                <w:numId w:val="2"/>
              </w:numPr>
              <w:adjustRightInd/>
              <w:spacing w:line="360" w:lineRule="auto"/>
              <w:textAlignment w:val="auto"/>
              <w:rPr>
                <w:rFonts w:hint="default" w:ascii="Times New Roman" w:hAnsi="Times New Roman" w:cs="Times New Roman"/>
                <w:sz w:val="24"/>
                <w:lang w:eastAsia="zh-CN"/>
              </w:rPr>
            </w:pPr>
            <w:r>
              <w:rPr>
                <w:rFonts w:hint="default" w:ascii="Times New Roman" w:hAnsi="Times New Roman" w:cs="Times New Roman"/>
                <w:sz w:val="24"/>
              </w:rPr>
              <w:t>《</w:t>
            </w:r>
            <w:r>
              <w:rPr>
                <w:rFonts w:hint="eastAsia" w:ascii="Times New Roman" w:hAnsi="Times New Roman" w:cs="Times New Roman"/>
                <w:color w:val="auto"/>
                <w:sz w:val="24"/>
                <w:szCs w:val="24"/>
                <w:lang w:eastAsia="zh-CN"/>
              </w:rPr>
              <w:t>江西家易洁清洁用品制造有限公司</w:t>
            </w:r>
            <w:r>
              <w:rPr>
                <w:rFonts w:hint="eastAsia" w:ascii="Times New Roman" w:hAnsi="Times New Roman" w:cs="Times New Roman"/>
                <w:color w:val="auto"/>
                <w:sz w:val="24"/>
                <w:szCs w:val="24"/>
                <w:lang w:val="en-US" w:eastAsia="zh-CN"/>
              </w:rPr>
              <w:t>PVA系列产品研制与开发</w:t>
            </w:r>
            <w:r>
              <w:rPr>
                <w:rFonts w:hint="eastAsia" w:ascii="Times New Roman" w:hAnsi="Times New Roman" w:cs="Times New Roman"/>
                <w:color w:val="auto"/>
                <w:sz w:val="24"/>
                <w:szCs w:val="24"/>
                <w:lang w:eastAsia="zh-CN"/>
              </w:rPr>
              <w:t>项目</w:t>
            </w:r>
            <w:r>
              <w:rPr>
                <w:rFonts w:hint="default" w:ascii="Times New Roman" w:hAnsi="Times New Roman" w:eastAsia="宋体" w:cs="Times New Roman"/>
                <w:sz w:val="24"/>
              </w:rPr>
              <w:t>环境影响报告表</w:t>
            </w:r>
            <w:r>
              <w:rPr>
                <w:rFonts w:hint="default" w:ascii="Times New Roman" w:hAnsi="Times New Roman" w:cs="Times New Roman"/>
                <w:sz w:val="24"/>
              </w:rPr>
              <w:t>》（</w:t>
            </w:r>
            <w:r>
              <w:rPr>
                <w:rFonts w:hint="eastAsia" w:cs="Times New Roman"/>
                <w:color w:val="auto"/>
                <w:kern w:val="0"/>
                <w:sz w:val="24"/>
                <w:szCs w:val="24"/>
                <w:lang w:val="en-US" w:eastAsia="zh-CN" w:bidi="ar-SA"/>
              </w:rPr>
              <w:t>宜春市环境保护科学研究所</w:t>
            </w:r>
            <w:r>
              <w:rPr>
                <w:rFonts w:hint="default" w:ascii="Times New Roman" w:hAnsi="Times New Roman" w:cs="Times New Roman"/>
                <w:sz w:val="24"/>
                <w:lang w:eastAsia="zh-CN"/>
              </w:rPr>
              <w:t>，201</w:t>
            </w:r>
            <w:r>
              <w:rPr>
                <w:rFonts w:hint="eastAsia" w:cs="Times New Roman"/>
                <w:sz w:val="24"/>
                <w:lang w:val="en-US" w:eastAsia="zh-CN"/>
              </w:rPr>
              <w:t>0</w:t>
            </w:r>
            <w:r>
              <w:rPr>
                <w:rFonts w:hint="default" w:ascii="Times New Roman" w:hAnsi="Times New Roman" w:cs="Times New Roman"/>
                <w:sz w:val="24"/>
                <w:lang w:eastAsia="zh-CN"/>
              </w:rPr>
              <w:t>年6月）</w:t>
            </w:r>
          </w:p>
          <w:p>
            <w:pPr>
              <w:numPr>
                <w:ilvl w:val="0"/>
                <w:numId w:val="2"/>
              </w:numPr>
              <w:adjustRightInd/>
              <w:spacing w:line="360" w:lineRule="auto"/>
              <w:textAlignment w:val="auto"/>
              <w:rPr>
                <w:rFonts w:hint="eastAsia" w:ascii="Times New Roman" w:hAnsi="Times New Roman" w:cs="Times New Roman"/>
                <w:sz w:val="24"/>
              </w:rPr>
            </w:pPr>
            <w:r>
              <w:rPr>
                <w:rFonts w:hint="eastAsia" w:ascii="Times New Roman" w:hAnsi="Times New Roman" w:cs="Times New Roman"/>
                <w:color w:val="auto"/>
                <w:sz w:val="24"/>
                <w:szCs w:val="24"/>
                <w:lang w:eastAsia="zh-CN"/>
              </w:rPr>
              <w:t>江西家易洁清洁用品制造有限公司</w:t>
            </w:r>
            <w:r>
              <w:rPr>
                <w:rFonts w:hint="eastAsia" w:ascii="Times New Roman" w:hAnsi="Times New Roman" w:cs="Times New Roman"/>
                <w:color w:val="auto"/>
                <w:sz w:val="24"/>
                <w:szCs w:val="24"/>
                <w:lang w:val="en-US" w:eastAsia="zh-CN"/>
              </w:rPr>
              <w:t>PVA系列产品研制与开发</w:t>
            </w:r>
            <w:r>
              <w:rPr>
                <w:rFonts w:hint="eastAsia" w:ascii="Times New Roman" w:hAnsi="Times New Roman" w:cs="Times New Roman"/>
                <w:color w:val="auto"/>
                <w:sz w:val="24"/>
                <w:szCs w:val="24"/>
                <w:lang w:eastAsia="zh-CN"/>
              </w:rPr>
              <w:t>项目</w:t>
            </w:r>
            <w:r>
              <w:rPr>
                <w:rFonts w:hint="eastAsia" w:ascii="Times New Roman" w:hAnsi="Times New Roman" w:cs="Times New Roman"/>
                <w:sz w:val="24"/>
              </w:rPr>
              <w:t>于2017年</w:t>
            </w:r>
            <w:r>
              <w:rPr>
                <w:rFonts w:hint="eastAsia" w:cs="Times New Roman"/>
                <w:sz w:val="24"/>
                <w:lang w:val="en-US" w:eastAsia="zh-CN"/>
              </w:rPr>
              <w:t>9</w:t>
            </w:r>
            <w:r>
              <w:rPr>
                <w:rFonts w:hint="eastAsia" w:ascii="Times New Roman" w:hAnsi="Times New Roman" w:cs="Times New Roman"/>
                <w:sz w:val="24"/>
              </w:rPr>
              <w:t>月委托江西动力环境检测有限公司的委托书</w:t>
            </w:r>
          </w:p>
          <w:p>
            <w:pPr>
              <w:adjustRightInd/>
              <w:spacing w:line="360" w:lineRule="auto"/>
              <w:textAlignment w:val="auto"/>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adjustRightInd/>
              <w:spacing w:line="360" w:lineRule="auto"/>
              <w:textAlignment w:val="auto"/>
              <w:rPr>
                <w:rFonts w:hint="default" w:ascii="Times New Roman" w:hAnsi="Times New Roman" w:cs="Times New Roman"/>
                <w:sz w:val="28"/>
              </w:rPr>
            </w:pPr>
            <w:r>
              <w:rPr>
                <w:rFonts w:hint="default" w:ascii="Times New Roman" w:hAnsi="Times New Roman" w:cs="Times New Roman"/>
                <w:b/>
                <w:sz w:val="28"/>
              </w:rPr>
              <w:t>3.3项目的批复文件</w:t>
            </w:r>
          </w:p>
          <w:p>
            <w:pPr>
              <w:numPr>
                <w:ilvl w:val="0"/>
                <w:numId w:val="0"/>
              </w:numPr>
              <w:adjustRightInd/>
              <w:spacing w:line="360" w:lineRule="auto"/>
              <w:textAlignment w:val="auto"/>
              <w:rPr>
                <w:rFonts w:hint="default"/>
                <w:color w:val="0000FF"/>
              </w:rPr>
            </w:pPr>
            <w:r>
              <w:rPr>
                <w:rFonts w:hint="eastAsia" w:cs="Times New Roman"/>
                <w:sz w:val="24"/>
                <w:lang w:eastAsia="zh-CN"/>
              </w:rPr>
              <w:t>（</w:t>
            </w:r>
            <w:r>
              <w:rPr>
                <w:rFonts w:hint="eastAsia" w:cs="Times New Roman"/>
                <w:sz w:val="24"/>
                <w:lang w:val="en-US" w:eastAsia="zh-CN"/>
              </w:rPr>
              <w:t>1</w:t>
            </w:r>
            <w:r>
              <w:rPr>
                <w:rFonts w:hint="eastAsia" w:cs="Times New Roman"/>
                <w:sz w:val="24"/>
                <w:lang w:eastAsia="zh-CN"/>
              </w:rPr>
              <w:t>）</w:t>
            </w:r>
            <w:r>
              <w:rPr>
                <w:rFonts w:hint="default" w:ascii="Times New Roman" w:hAnsi="Times New Roman" w:cs="Times New Roman"/>
                <w:sz w:val="24"/>
              </w:rPr>
              <w:t>《</w:t>
            </w:r>
            <w:r>
              <w:rPr>
                <w:rFonts w:hint="eastAsia" w:ascii="Times New Roman" w:hAnsi="Times New Roman" w:cs="Times New Roman"/>
                <w:color w:val="auto"/>
                <w:sz w:val="24"/>
                <w:szCs w:val="24"/>
                <w:lang w:eastAsia="zh-CN"/>
              </w:rPr>
              <w:t>江西家易洁清洁用品制造有限公司</w:t>
            </w:r>
            <w:r>
              <w:rPr>
                <w:rFonts w:hint="eastAsia" w:ascii="Times New Roman" w:hAnsi="Times New Roman" w:cs="Times New Roman"/>
                <w:color w:val="auto"/>
                <w:sz w:val="24"/>
                <w:szCs w:val="24"/>
                <w:lang w:val="en-US" w:eastAsia="zh-CN"/>
              </w:rPr>
              <w:t>PVA系列产品研制与开发</w:t>
            </w:r>
            <w:r>
              <w:rPr>
                <w:rFonts w:hint="eastAsia" w:ascii="Times New Roman" w:hAnsi="Times New Roman" w:cs="Times New Roman"/>
                <w:color w:val="auto"/>
                <w:sz w:val="24"/>
                <w:szCs w:val="24"/>
                <w:lang w:eastAsia="zh-CN"/>
              </w:rPr>
              <w:t>项目</w:t>
            </w:r>
            <w:r>
              <w:rPr>
                <w:rFonts w:hint="default" w:ascii="Times New Roman" w:hAnsi="Times New Roman" w:cs="Times New Roman"/>
                <w:sz w:val="24"/>
              </w:rPr>
              <w:t>的环境影响报告表批复》（</w:t>
            </w:r>
            <w:r>
              <w:rPr>
                <w:rFonts w:hint="eastAsia" w:cs="Times New Roman"/>
                <w:sz w:val="24"/>
                <w:lang w:eastAsia="zh-CN"/>
              </w:rPr>
              <w:t>宜春市</w:t>
            </w:r>
            <w:r>
              <w:rPr>
                <w:rFonts w:hint="default" w:ascii="Times New Roman" w:hAnsi="Times New Roman" w:cs="Times New Roman"/>
                <w:sz w:val="24"/>
                <w:lang w:eastAsia="zh-CN"/>
              </w:rPr>
              <w:t>环境保护局，201</w:t>
            </w:r>
            <w:r>
              <w:rPr>
                <w:rFonts w:hint="eastAsia" w:cs="Times New Roman"/>
                <w:sz w:val="24"/>
                <w:lang w:val="en-US" w:eastAsia="zh-CN"/>
              </w:rPr>
              <w:t>0</w:t>
            </w:r>
            <w:r>
              <w:rPr>
                <w:rFonts w:hint="default" w:ascii="Times New Roman" w:hAnsi="Times New Roman" w:cs="Times New Roman"/>
                <w:sz w:val="24"/>
                <w:lang w:eastAsia="zh-CN"/>
              </w:rPr>
              <w:t>年</w:t>
            </w:r>
            <w:r>
              <w:rPr>
                <w:rFonts w:hint="eastAsia" w:cs="Times New Roman"/>
                <w:sz w:val="24"/>
                <w:lang w:val="en-US" w:eastAsia="zh-CN"/>
              </w:rPr>
              <w:t>12</w:t>
            </w:r>
            <w:r>
              <w:rPr>
                <w:rFonts w:hint="default" w:ascii="Times New Roman" w:hAnsi="Times New Roman" w:cs="Times New Roman"/>
                <w:sz w:val="24"/>
                <w:lang w:eastAsia="zh-CN"/>
              </w:rPr>
              <w:t>月）</w:t>
            </w:r>
          </w:p>
          <w:p>
            <w:pPr>
              <w:pStyle w:val="2"/>
              <w:spacing w:line="312" w:lineRule="atLeast"/>
              <w:jc w:val="both"/>
              <w:textAlignment w:val="baseline"/>
              <w:rPr>
                <w:rFonts w:hint="default" w:ascii="Times New Roman" w:hAnsi="Times New Roman" w:cs="Times New Roman"/>
                <w:color w:val="0000FF"/>
                <w:sz w:val="24"/>
              </w:rPr>
            </w:pPr>
          </w:p>
          <w:p>
            <w:pPr>
              <w:pStyle w:val="2"/>
              <w:spacing w:line="312" w:lineRule="atLeast"/>
              <w:jc w:val="both"/>
              <w:textAlignment w:val="baseline"/>
              <w:rPr>
                <w:rFonts w:hint="default" w:ascii="Times New Roman" w:hAnsi="Times New Roman" w:cs="Times New Roman"/>
                <w:color w:val="0000FF"/>
                <w:sz w:val="24"/>
              </w:rPr>
            </w:pPr>
          </w:p>
          <w:p>
            <w:pPr>
              <w:pStyle w:val="2"/>
              <w:spacing w:line="312" w:lineRule="atLeast"/>
              <w:jc w:val="both"/>
              <w:textAlignment w:val="baseline"/>
              <w:rPr>
                <w:rFonts w:hint="default" w:ascii="Times New Roman" w:hAnsi="Times New Roman" w:cs="Times New Roman"/>
                <w:color w:val="0000FF"/>
                <w:sz w:val="24"/>
              </w:rPr>
            </w:pPr>
          </w:p>
          <w:p>
            <w:pPr>
              <w:pStyle w:val="2"/>
              <w:spacing w:line="312" w:lineRule="atLeast"/>
              <w:jc w:val="both"/>
              <w:textAlignment w:val="baseline"/>
              <w:rPr>
                <w:rFonts w:hint="default" w:ascii="Times New Roman" w:hAnsi="Times New Roman" w:cs="Times New Roman"/>
                <w:color w:val="0000FF"/>
                <w:sz w:val="24"/>
              </w:rPr>
            </w:pPr>
          </w:p>
          <w:p>
            <w:pPr>
              <w:adjustRightInd w:val="0"/>
              <w:spacing w:line="312" w:lineRule="atLeast"/>
              <w:textAlignment w:val="baseline"/>
              <w:rPr>
                <w:rFonts w:hint="default" w:ascii="Times New Roman" w:hAnsi="Times New Roman" w:cs="Times New Roman"/>
                <w:sz w:val="24"/>
              </w:rPr>
            </w:pPr>
          </w:p>
        </w:tc>
      </w:tr>
    </w:tbl>
    <w:p>
      <w:pPr>
        <w:pStyle w:val="4"/>
        <w:ind w:left="0" w:leftChars="0" w:firstLine="0" w:firstLineChars="0"/>
        <w:jc w:val="left"/>
        <w:rPr>
          <w:rFonts w:hint="default" w:ascii="Times New Roman" w:hAnsi="Times New Roman" w:cs="Times New Roman"/>
          <w:szCs w:val="21"/>
        </w:rPr>
      </w:pPr>
      <w:bookmarkStart w:id="29" w:name="_Toc25893"/>
      <w:bookmarkStart w:id="30" w:name="_Toc10675"/>
      <w:r>
        <w:rPr>
          <w:rFonts w:hint="default" w:ascii="Times New Roman" w:hAnsi="Times New Roman" w:cs="Times New Roman"/>
        </w:rPr>
        <w:t>表四</w:t>
      </w:r>
      <w:r>
        <w:rPr>
          <w:rFonts w:hint="eastAsia" w:ascii="Times New Roman" w:hAnsi="Times New Roman" w:cs="Times New Roman"/>
          <w:lang w:eastAsia="zh-CN"/>
        </w:rPr>
        <w:t>、</w:t>
      </w:r>
      <w:r>
        <w:rPr>
          <w:rFonts w:hint="default" w:ascii="Times New Roman" w:hAnsi="Times New Roman" w:cs="Times New Roman"/>
        </w:rPr>
        <w:t>建设项目概况</w:t>
      </w:r>
      <w:bookmarkEnd w:id="29"/>
      <w:bookmarkEnd w:id="30"/>
      <w:bookmarkStart w:id="31" w:name="_Toc3823"/>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adjustRightInd w:val="0"/>
              <w:spacing w:line="312" w:lineRule="atLeast"/>
              <w:textAlignment w:val="baseline"/>
              <w:rPr>
                <w:rFonts w:hint="default" w:ascii="Times New Roman" w:hAnsi="Times New Roman" w:cs="Times New Roman"/>
              </w:rPr>
            </w:pPr>
            <w:r>
              <w:rPr>
                <w:rFonts w:hint="default" w:ascii="Times New Roman" w:hAnsi="Times New Roman" w:cs="Times New Roman"/>
                <w:b/>
                <w:sz w:val="28"/>
              </w:rPr>
              <w:t>建设项目概况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2" w:hRule="atLeast"/>
        </w:trPr>
        <w:tc>
          <w:tcPr>
            <w:tcW w:w="8528" w:type="dxa"/>
          </w:tcPr>
          <w:p>
            <w:pPr>
              <w:pStyle w:val="21"/>
              <w:keepNext w:val="0"/>
              <w:keepLines w:val="0"/>
              <w:pageBreakBefore w:val="0"/>
              <w:widowControl/>
              <w:kinsoku/>
              <w:wordWrap/>
              <w:overflowPunct/>
              <w:topLinePunct w:val="0"/>
              <w:autoSpaceDE/>
              <w:autoSpaceDN/>
              <w:bidi w:val="0"/>
              <w:adjustRightInd/>
              <w:snapToGrid/>
              <w:spacing w:before="0" w:beforeAutospacing="0" w:after="100" w:afterAutospacing="1" w:line="360" w:lineRule="auto"/>
              <w:ind w:left="0" w:leftChars="0" w:right="0" w:rightChars="0" w:firstLine="0" w:firstLineChars="0"/>
              <w:jc w:val="left"/>
              <w:textAlignment w:val="baseline"/>
              <w:outlineLvl w:val="9"/>
              <w:rPr>
                <w:rFonts w:hint="eastAsia" w:ascii="Times New Roman" w:hAnsi="Times New Roman" w:cs="Times New Roman"/>
                <w:b/>
                <w:bCs/>
                <w:lang w:val="en-US" w:eastAsia="zh-CN"/>
              </w:rPr>
            </w:pPr>
            <w:r>
              <w:rPr>
                <w:rFonts w:hint="default" w:ascii="Times New Roman" w:hAnsi="Times New Roman" w:cs="Times New Roman"/>
                <w:b/>
                <w:bCs/>
              </w:rPr>
              <w:t>4.</w:t>
            </w:r>
            <w:r>
              <w:rPr>
                <w:rFonts w:hint="eastAsia" w:ascii="Times New Roman" w:hAnsi="Times New Roman" w:cs="Times New Roman"/>
                <w:b/>
                <w:bCs/>
                <w:lang w:val="en-US" w:eastAsia="zh-CN"/>
              </w:rPr>
              <w:t>1</w:t>
            </w:r>
            <w:r>
              <w:rPr>
                <w:rFonts w:hint="default" w:ascii="Times New Roman" w:hAnsi="Times New Roman" w:cs="Times New Roman"/>
                <w:b/>
                <w:bCs/>
                <w:lang w:val="en-US" w:eastAsia="zh-CN"/>
              </w:rPr>
              <w:t>项目周边</w:t>
            </w:r>
            <w:r>
              <w:rPr>
                <w:rFonts w:hint="eastAsia" w:ascii="Times New Roman" w:hAnsi="Times New Roman" w:cs="Times New Roman"/>
                <w:b/>
                <w:bCs/>
                <w:lang w:val="en-US" w:eastAsia="zh-CN"/>
              </w:rPr>
              <w:t>环境</w:t>
            </w:r>
          </w:p>
          <w:p>
            <w:pPr>
              <w:pStyle w:val="21"/>
              <w:widowControl w:val="0"/>
              <w:adjustRightInd w:val="0"/>
              <w:spacing w:before="0" w:beforeAutospacing="0" w:after="0" w:afterAutospacing="0" w:line="360" w:lineRule="auto"/>
              <w:ind w:firstLine="464" w:firstLineChars="200"/>
              <w:jc w:val="both"/>
              <w:textAlignment w:val="baseline"/>
              <w:rPr>
                <w:rFonts w:hint="default" w:ascii="Times New Roman" w:hAnsi="Times New Roman" w:eastAsia="宋体" w:cs="Times New Roman"/>
                <w:spacing w:val="-4"/>
                <w:kern w:val="2"/>
                <w:sz w:val="24"/>
                <w:szCs w:val="24"/>
                <w:lang w:val="en-US" w:eastAsia="zh-CN" w:bidi="ar-SA"/>
              </w:rPr>
            </w:pPr>
            <w:r>
              <w:rPr>
                <w:rFonts w:hint="default" w:ascii="Times New Roman" w:hAnsi="Times New Roman" w:eastAsia="宋体" w:cs="Times New Roman"/>
                <w:spacing w:val="-4"/>
                <w:kern w:val="2"/>
                <w:sz w:val="24"/>
                <w:szCs w:val="24"/>
                <w:lang w:val="en-US" w:eastAsia="zh-CN" w:bidi="ar-SA"/>
              </w:rPr>
              <w:t>本项目</w:t>
            </w:r>
            <w:r>
              <w:rPr>
                <w:rFonts w:hint="eastAsia" w:ascii="Times New Roman" w:hAnsi="Times New Roman" w:eastAsia="宋体" w:cs="Times New Roman"/>
                <w:spacing w:val="-4"/>
                <w:kern w:val="2"/>
                <w:sz w:val="24"/>
                <w:szCs w:val="24"/>
                <w:lang w:val="en-US" w:eastAsia="zh-CN" w:bidi="ar-SA"/>
              </w:rPr>
              <w:t>坐落于江西省高安市新世纪工业城，高安市新世纪工业城位于高安市城区东部，位于320国道旁，距省会南昌45公里，距昌北机场55公里，距九江港190公里，具有比较突出的区位优势和便捷的水、陆、空交通条件。东连新建、丰城，南接樟树、新余，西邻上高、宜丰，北接奉新、安义。</w:t>
            </w:r>
          </w:p>
          <w:p>
            <w:pPr>
              <w:pStyle w:val="21"/>
              <w:widowControl w:val="0"/>
              <w:adjustRightInd w:val="0"/>
              <w:spacing w:before="0" w:beforeAutospacing="0" w:after="0" w:afterAutospacing="0" w:line="360" w:lineRule="auto"/>
              <w:ind w:firstLine="464" w:firstLineChars="200"/>
              <w:jc w:val="both"/>
              <w:textAlignment w:val="baseline"/>
              <w:rPr>
                <w:rFonts w:hint="default" w:ascii="Times New Roman" w:hAnsi="Times New Roman" w:eastAsia="宋体" w:cs="Times New Roman"/>
                <w:spacing w:val="-4"/>
                <w:kern w:val="2"/>
                <w:sz w:val="24"/>
                <w:szCs w:val="24"/>
                <w:lang w:val="en-US" w:eastAsia="zh-CN" w:bidi="ar-SA"/>
              </w:rPr>
            </w:pPr>
            <w:r>
              <w:rPr>
                <w:rFonts w:hint="eastAsia" w:ascii="Times New Roman" w:hAnsi="Times New Roman" w:eastAsia="宋体" w:cs="Times New Roman"/>
                <w:spacing w:val="-4"/>
                <w:kern w:val="2"/>
                <w:sz w:val="24"/>
                <w:szCs w:val="24"/>
                <w:lang w:val="en-US" w:eastAsia="zh-CN" w:bidi="ar-SA"/>
              </w:rPr>
              <w:t>高安市</w:t>
            </w:r>
            <w:r>
              <w:rPr>
                <w:rFonts w:hint="default" w:ascii="Times New Roman" w:hAnsi="Times New Roman" w:eastAsia="宋体" w:cs="Times New Roman"/>
                <w:spacing w:val="-4"/>
                <w:kern w:val="2"/>
                <w:sz w:val="24"/>
                <w:szCs w:val="24"/>
                <w:lang w:val="en-US" w:eastAsia="zh-CN" w:bidi="ar-SA"/>
              </w:rPr>
              <w:t>亚热带</w:t>
            </w:r>
            <w:r>
              <w:rPr>
                <w:rFonts w:hint="eastAsia" w:ascii="Times New Roman" w:hAnsi="Times New Roman" w:eastAsia="宋体" w:cs="Times New Roman"/>
                <w:spacing w:val="-4"/>
                <w:kern w:val="2"/>
                <w:sz w:val="24"/>
                <w:szCs w:val="24"/>
                <w:lang w:val="en-US" w:eastAsia="zh-CN" w:bidi="ar-SA"/>
              </w:rPr>
              <w:t>湿润</w:t>
            </w:r>
            <w:r>
              <w:rPr>
                <w:rFonts w:hint="default" w:ascii="Times New Roman" w:hAnsi="Times New Roman" w:eastAsia="宋体" w:cs="Times New Roman"/>
                <w:spacing w:val="-4"/>
                <w:kern w:val="2"/>
                <w:sz w:val="24"/>
                <w:szCs w:val="24"/>
                <w:lang w:val="en-US" w:eastAsia="zh-CN" w:bidi="ar-SA"/>
              </w:rPr>
              <w:t>季风气候</w:t>
            </w:r>
            <w:r>
              <w:rPr>
                <w:rFonts w:hint="eastAsia" w:ascii="Times New Roman" w:hAnsi="Times New Roman" w:eastAsia="宋体" w:cs="Times New Roman"/>
                <w:spacing w:val="-4"/>
                <w:kern w:val="2"/>
                <w:sz w:val="24"/>
                <w:szCs w:val="24"/>
                <w:lang w:val="en-US" w:eastAsia="zh-CN" w:bidi="ar-SA"/>
              </w:rPr>
              <w:t>，全年气候温和，雨量充沛，光照充足，无霜期长。多年平均太阳辐射总量为106千卡每平方厘米；年平均气温14.7-17.9 ℃，七八月最热，月平均气温25.2-29.6 ℃，一月最冷，月平均气温3-5.4 ℃。</w:t>
            </w:r>
          </w:p>
          <w:p>
            <w:pPr>
              <w:adjustRightInd/>
              <w:spacing w:line="360" w:lineRule="auto"/>
              <w:ind w:right="-53"/>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4.</w:t>
            </w:r>
            <w:r>
              <w:rPr>
                <w:rFonts w:hint="eastAsia" w:cs="Times New Roman"/>
                <w:b/>
                <w:bCs/>
                <w:sz w:val="24"/>
                <w:szCs w:val="24"/>
                <w:lang w:val="en-US" w:eastAsia="zh-CN"/>
              </w:rPr>
              <w:t>2</w:t>
            </w:r>
            <w:r>
              <w:rPr>
                <w:rFonts w:hint="default" w:ascii="Times New Roman" w:hAnsi="Times New Roman" w:cs="Times New Roman"/>
                <w:b/>
                <w:bCs/>
                <w:sz w:val="24"/>
                <w:szCs w:val="24"/>
              </w:rPr>
              <w:t>项目背景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项目基本情况</w:t>
            </w:r>
          </w:p>
          <w:p>
            <w:pPr>
              <w:pStyle w:val="21"/>
              <w:widowControl w:val="0"/>
              <w:adjustRightInd w:val="0"/>
              <w:spacing w:before="0" w:beforeAutospacing="0" w:after="0" w:afterAutospacing="0" w:line="360" w:lineRule="auto"/>
              <w:ind w:firstLine="464" w:firstLineChars="200"/>
              <w:jc w:val="both"/>
              <w:textAlignment w:val="baseline"/>
              <w:rPr>
                <w:rFonts w:hint="eastAsia" w:ascii="Times New Roman" w:hAnsi="Times New Roman" w:cs="Times New Roman"/>
                <w:sz w:val="24"/>
                <w:lang w:eastAsia="zh-CN"/>
              </w:rPr>
            </w:pPr>
            <w:r>
              <w:rPr>
                <w:rFonts w:hint="default" w:ascii="Times New Roman" w:hAnsi="Times New Roman" w:eastAsia="宋体" w:cs="Times New Roman"/>
                <w:spacing w:val="-4"/>
                <w:kern w:val="2"/>
                <w:sz w:val="24"/>
                <w:szCs w:val="24"/>
                <w:lang w:val="en-US" w:eastAsia="zh-CN" w:bidi="ar-SA"/>
              </w:rPr>
              <w:t>本项目</w:t>
            </w:r>
            <w:r>
              <w:rPr>
                <w:rFonts w:hint="eastAsia" w:cs="Times New Roman"/>
                <w:spacing w:val="-4"/>
                <w:kern w:val="2"/>
                <w:sz w:val="24"/>
                <w:szCs w:val="24"/>
                <w:lang w:val="en-US" w:eastAsia="zh-CN" w:bidi="ar-SA"/>
              </w:rPr>
              <w:t>位于</w:t>
            </w:r>
            <w:r>
              <w:rPr>
                <w:rFonts w:hint="eastAsia" w:ascii="Times New Roman" w:hAnsi="Times New Roman" w:eastAsia="宋体" w:cs="Times New Roman"/>
                <w:spacing w:val="-4"/>
                <w:kern w:val="2"/>
                <w:sz w:val="24"/>
                <w:szCs w:val="24"/>
                <w:lang w:val="en-US" w:eastAsia="zh-CN" w:bidi="ar-SA"/>
              </w:rPr>
              <w:t>江西省高安市新世纪工业城</w:t>
            </w:r>
            <w:r>
              <w:rPr>
                <w:rFonts w:hint="default" w:ascii="Times New Roman" w:hAnsi="Times New Roman" w:cs="Times New Roman"/>
                <w:sz w:val="24"/>
              </w:rPr>
              <w:t>，项目地理位置详见附图1。项目东面为</w:t>
            </w:r>
            <w:r>
              <w:rPr>
                <w:rFonts w:hint="eastAsia" w:ascii="Times New Roman" w:hAnsi="Times New Roman" w:cs="Times New Roman"/>
                <w:sz w:val="24"/>
                <w:lang w:eastAsia="zh-CN"/>
              </w:rPr>
              <w:t>象山湖（小型景观水体）</w:t>
            </w:r>
            <w:r>
              <w:rPr>
                <w:rFonts w:hint="default" w:ascii="Times New Roman" w:hAnsi="Times New Roman" w:cs="Times New Roman"/>
                <w:sz w:val="24"/>
              </w:rPr>
              <w:t>，</w:t>
            </w:r>
            <w:r>
              <w:rPr>
                <w:rFonts w:hint="eastAsia" w:ascii="Times New Roman" w:hAnsi="Times New Roman" w:cs="Times New Roman"/>
                <w:sz w:val="24"/>
                <w:lang w:eastAsia="zh-CN"/>
              </w:rPr>
              <w:t>西</w:t>
            </w:r>
            <w:r>
              <w:rPr>
                <w:rFonts w:hint="default" w:ascii="Times New Roman" w:hAnsi="Times New Roman" w:cs="Times New Roman"/>
                <w:sz w:val="24"/>
              </w:rPr>
              <w:t>南面为</w:t>
            </w:r>
            <w:r>
              <w:rPr>
                <w:rFonts w:hint="eastAsia" w:ascii="Times New Roman" w:hAnsi="Times New Roman" w:cs="Times New Roman"/>
                <w:sz w:val="24"/>
                <w:lang w:eastAsia="zh-CN"/>
              </w:rPr>
              <w:t>涂家华村</w:t>
            </w:r>
            <w:r>
              <w:rPr>
                <w:rFonts w:hint="default" w:ascii="Times New Roman" w:hAnsi="Times New Roman" w:cs="Times New Roman"/>
                <w:sz w:val="24"/>
              </w:rPr>
              <w:t>，</w:t>
            </w:r>
            <w:r>
              <w:rPr>
                <w:rFonts w:hint="eastAsia" w:ascii="Times New Roman" w:hAnsi="Times New Roman" w:cs="Times New Roman"/>
                <w:sz w:val="24"/>
                <w:lang w:eastAsia="zh-CN"/>
              </w:rPr>
              <w:t>南</w:t>
            </w:r>
            <w:r>
              <w:rPr>
                <w:rFonts w:hint="default" w:ascii="Times New Roman" w:hAnsi="Times New Roman" w:cs="Times New Roman"/>
                <w:sz w:val="24"/>
              </w:rPr>
              <w:t>面为</w:t>
            </w:r>
            <w:r>
              <w:rPr>
                <w:rFonts w:hint="eastAsia" w:ascii="Times New Roman" w:hAnsi="Times New Roman" w:cs="Times New Roman"/>
                <w:sz w:val="24"/>
                <w:lang w:eastAsia="zh-CN"/>
              </w:rPr>
              <w:t>高安教育集团。</w:t>
            </w:r>
          </w:p>
          <w:p>
            <w:pPr>
              <w:pStyle w:val="21"/>
              <w:widowControl w:val="0"/>
              <w:adjustRightInd w:val="0"/>
              <w:spacing w:before="0" w:beforeAutospacing="0" w:after="0" w:afterAutospacing="0" w:line="360" w:lineRule="auto"/>
              <w:ind w:firstLine="480" w:firstLineChars="20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项目名称：</w:t>
            </w:r>
            <w:r>
              <w:rPr>
                <w:rFonts w:hint="eastAsia" w:ascii="Times New Roman" w:hAnsi="Times New Roman" w:cs="Times New Roman"/>
                <w:color w:val="auto"/>
                <w:sz w:val="24"/>
                <w:szCs w:val="24"/>
                <w:lang w:eastAsia="zh-CN"/>
              </w:rPr>
              <w:t>江西家易洁清洁用品制造有限公司</w:t>
            </w:r>
            <w:r>
              <w:rPr>
                <w:rFonts w:hint="eastAsia" w:ascii="Times New Roman" w:hAnsi="Times New Roman" w:cs="Times New Roman"/>
                <w:color w:val="auto"/>
                <w:sz w:val="24"/>
                <w:szCs w:val="24"/>
                <w:lang w:val="en-US" w:eastAsia="zh-CN"/>
              </w:rPr>
              <w:t>PVA系列产品研制与开发</w:t>
            </w:r>
            <w:r>
              <w:rPr>
                <w:rFonts w:hint="eastAsia" w:ascii="Times New Roman" w:hAnsi="Times New Roman" w:cs="Times New Roman"/>
                <w:color w:val="auto"/>
                <w:sz w:val="24"/>
                <w:szCs w:val="24"/>
                <w:lang w:eastAsia="zh-CN"/>
              </w:rPr>
              <w:t>项目</w:t>
            </w:r>
            <w:r>
              <w:rPr>
                <w:rFonts w:hint="eastAsia" w:ascii="Times New Roman" w:hAnsi="Times New Roman" w:cs="Times New Roman"/>
                <w:sz w:val="24"/>
                <w:lang w:eastAsia="zh-CN"/>
              </w:rPr>
              <w:t>竣工环境保护验收</w:t>
            </w:r>
          </w:p>
          <w:p>
            <w:pPr>
              <w:pStyle w:val="21"/>
              <w:widowControl w:val="0"/>
              <w:adjustRightInd w:val="0"/>
              <w:spacing w:before="0" w:beforeAutospacing="0" w:after="0" w:afterAutospacing="0" w:line="360" w:lineRule="auto"/>
              <w:ind w:firstLine="480" w:firstLineChars="20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建设单位：</w:t>
            </w:r>
            <w:r>
              <w:rPr>
                <w:rFonts w:hint="eastAsia" w:ascii="Times New Roman" w:hAnsi="Times New Roman" w:cs="Times New Roman"/>
                <w:color w:val="auto"/>
                <w:sz w:val="24"/>
                <w:szCs w:val="24"/>
                <w:lang w:eastAsia="zh-CN"/>
              </w:rPr>
              <w:t>江西家易洁清洁用品制造有限公司</w:t>
            </w:r>
          </w:p>
          <w:p>
            <w:pPr>
              <w:pStyle w:val="21"/>
              <w:widowControl w:val="0"/>
              <w:adjustRightInd w:val="0"/>
              <w:spacing w:before="0" w:beforeAutospacing="0" w:after="0" w:afterAutospacing="0" w:line="360" w:lineRule="auto"/>
              <w:ind w:firstLine="480" w:firstLineChars="20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建设性质：</w:t>
            </w:r>
            <w:r>
              <w:rPr>
                <w:rFonts w:hint="default" w:ascii="Times New Roman" w:hAnsi="Times New Roman" w:cs="Times New Roman"/>
                <w:sz w:val="24"/>
                <w:szCs w:val="24"/>
                <w:lang w:eastAsia="zh-CN"/>
              </w:rPr>
              <w:t>新建</w:t>
            </w:r>
          </w:p>
          <w:p>
            <w:pPr>
              <w:pStyle w:val="21"/>
              <w:widowControl w:val="0"/>
              <w:adjustRightInd w:val="0"/>
              <w:spacing w:before="0" w:beforeAutospacing="0" w:after="0" w:afterAutospacing="0" w:line="360" w:lineRule="auto"/>
              <w:ind w:firstLine="480" w:firstLineChars="200"/>
              <w:jc w:val="both"/>
              <w:textAlignment w:val="baseline"/>
              <w:rPr>
                <w:rFonts w:hint="eastAsia" w:ascii="Times New Roman"/>
              </w:rPr>
            </w:pPr>
            <w:r>
              <w:rPr>
                <w:rFonts w:hint="default" w:ascii="Times New Roman" w:hAnsi="Times New Roman" w:cs="Times New Roman"/>
                <w:sz w:val="24"/>
                <w:szCs w:val="24"/>
              </w:rPr>
              <w:t>建设地点：</w:t>
            </w:r>
            <w:r>
              <w:rPr>
                <w:rFonts w:hint="eastAsia" w:ascii="Times New Roman" w:hAnsi="Times New Roman" w:eastAsia="宋体" w:cs="Times New Roman"/>
                <w:spacing w:val="-4"/>
                <w:kern w:val="2"/>
                <w:sz w:val="24"/>
                <w:szCs w:val="24"/>
                <w:lang w:val="en-US" w:eastAsia="zh-CN" w:bidi="ar-SA"/>
              </w:rPr>
              <w:t>高安市新世纪工业城</w:t>
            </w:r>
            <w:r>
              <w:rPr>
                <w:rFonts w:hint="eastAsia" w:ascii="Times New Roman" w:hAnsi="Times New Roman" w:cs="Times New Roman"/>
                <w:spacing w:val="-4"/>
                <w:kern w:val="2"/>
                <w:sz w:val="24"/>
                <w:szCs w:val="24"/>
                <w:lang w:val="en-US" w:eastAsia="zh-CN" w:bidi="ar-SA"/>
              </w:rPr>
              <w:t>，</w:t>
            </w:r>
            <w:r>
              <w:rPr>
                <w:rFonts w:hint="eastAsia" w:ascii="宋体" w:hAnsi="宋体"/>
                <w:szCs w:val="28"/>
              </w:rPr>
              <w:t>心地理坐标为东经115°24′44″，北纬28°27′42″</w:t>
            </w:r>
            <w:r>
              <w:rPr>
                <w:rFonts w:hint="eastAsia"/>
                <w:szCs w:val="28"/>
                <w:lang w:eastAsia="zh-CN"/>
              </w:rPr>
              <w:t>。</w:t>
            </w:r>
          </w:p>
          <w:p>
            <w:pPr>
              <w:pStyle w:val="21"/>
              <w:widowControl w:val="0"/>
              <w:adjustRightInd w:val="0"/>
              <w:spacing w:before="0" w:beforeAutospacing="0" w:after="0" w:afterAutospacing="0" w:line="360" w:lineRule="auto"/>
              <w:ind w:firstLine="480" w:firstLineChars="200"/>
              <w:jc w:val="both"/>
              <w:textAlignment w:val="baseline"/>
              <w:rPr>
                <w:rFonts w:hint="default" w:ascii="Times New Roman" w:hAnsi="Times New Roman" w:cs="Times New Roman"/>
                <w:sz w:val="24"/>
                <w:szCs w:val="24"/>
              </w:rPr>
            </w:pPr>
            <w:r>
              <w:rPr>
                <w:rFonts w:hint="eastAsia" w:ascii="Times New Roman" w:hAnsi="Times New Roman" w:cs="Times New Roman"/>
                <w:sz w:val="24"/>
                <w:szCs w:val="24"/>
                <w:lang w:eastAsia="zh-CN"/>
              </w:rPr>
              <w:t>项目</w:t>
            </w:r>
            <w:r>
              <w:rPr>
                <w:rFonts w:hint="default" w:ascii="Times New Roman" w:hAnsi="Times New Roman" w:cs="Times New Roman"/>
                <w:sz w:val="24"/>
                <w:szCs w:val="24"/>
              </w:rPr>
              <w:t>总投资</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3000</w:t>
            </w:r>
            <w:r>
              <w:rPr>
                <w:rFonts w:hint="default" w:ascii="Times New Roman" w:hAnsi="Times New Roman" w:cs="Times New Roman"/>
                <w:sz w:val="24"/>
                <w:szCs w:val="24"/>
              </w:rPr>
              <w:t>万元</w:t>
            </w:r>
          </w:p>
          <w:p>
            <w:pPr>
              <w:pStyle w:val="21"/>
              <w:widowControl w:val="0"/>
              <w:adjustRightInd w:val="0"/>
              <w:spacing w:before="0" w:beforeAutospacing="0" w:after="0" w:afterAutospacing="0" w:line="360" w:lineRule="auto"/>
              <w:ind w:firstLine="480" w:firstLineChars="200"/>
              <w:jc w:val="both"/>
              <w:textAlignment w:val="baseline"/>
              <w:rPr>
                <w:rFonts w:hint="default" w:ascii="Times New Roman" w:hAnsi="Times New Roman" w:cs="Times New Roman"/>
                <w:sz w:val="24"/>
                <w:szCs w:val="24"/>
                <w:lang w:val="en-US" w:eastAsia="zh-CN"/>
              </w:rPr>
            </w:pPr>
            <w:r>
              <w:rPr>
                <w:rFonts w:hint="eastAsia" w:ascii="Times New Roman" w:hAnsi="Times New Roman" w:cs="Times New Roman"/>
                <w:sz w:val="24"/>
                <w:szCs w:val="24"/>
                <w:lang w:eastAsia="zh-CN"/>
              </w:rPr>
              <w:t>项目</w:t>
            </w:r>
            <w:r>
              <w:rPr>
                <w:rFonts w:hint="default" w:ascii="Times New Roman" w:hAnsi="Times New Roman" w:cs="Times New Roman"/>
                <w:sz w:val="24"/>
                <w:szCs w:val="24"/>
              </w:rPr>
              <w:t>占地面积</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28亩</w:t>
            </w:r>
          </w:p>
          <w:p>
            <w:pPr>
              <w:keepNext w:val="0"/>
              <w:keepLines w:val="0"/>
              <w:pageBreakBefore w:val="0"/>
              <w:kinsoku/>
              <w:wordWrap/>
              <w:overflowPunct/>
              <w:topLinePunct w:val="0"/>
              <w:bidi w:val="0"/>
              <w:adjustRightInd w:val="0"/>
              <w:snapToGrid/>
              <w:spacing w:line="360" w:lineRule="auto"/>
              <w:ind w:right="0" w:rightChars="0" w:firstLine="480" w:firstLineChars="200"/>
              <w:textAlignment w:val="baseline"/>
              <w:rPr>
                <w:sz w:val="24"/>
                <w:szCs w:val="24"/>
              </w:rPr>
            </w:pPr>
            <w:r>
              <w:rPr>
                <w:rFonts w:hint="default" w:ascii="Times New Roman" w:hAnsi="Times New Roman" w:cs="Times New Roman"/>
                <w:sz w:val="24"/>
                <w:szCs w:val="24"/>
              </w:rPr>
              <w:t>工作制度及定员：</w:t>
            </w:r>
            <w:r>
              <w:rPr>
                <w:rFonts w:hint="eastAsia"/>
                <w:sz w:val="24"/>
                <w:szCs w:val="24"/>
                <w:lang w:eastAsia="zh-CN"/>
              </w:rPr>
              <w:t>项目</w:t>
            </w:r>
            <w:r>
              <w:rPr>
                <w:sz w:val="24"/>
                <w:szCs w:val="24"/>
              </w:rPr>
              <w:t>实行单班8小时工作制，年工作日为300天</w:t>
            </w:r>
            <w:r>
              <w:rPr>
                <w:rFonts w:hint="eastAsia"/>
                <w:sz w:val="24"/>
                <w:szCs w:val="24"/>
                <w:lang w:eastAsia="zh-CN"/>
              </w:rPr>
              <w:t>，</w:t>
            </w:r>
            <w:r>
              <w:rPr>
                <w:sz w:val="24"/>
                <w:szCs w:val="24"/>
              </w:rPr>
              <w:t>总员工</w:t>
            </w:r>
            <w:r>
              <w:rPr>
                <w:rFonts w:hint="eastAsia"/>
                <w:sz w:val="24"/>
                <w:szCs w:val="24"/>
                <w:lang w:val="en-US" w:eastAsia="zh-CN"/>
              </w:rPr>
              <w:t>240</w:t>
            </w:r>
            <w:r>
              <w:rPr>
                <w:sz w:val="24"/>
                <w:szCs w:val="24"/>
              </w:rPr>
              <w:t>人，</w:t>
            </w:r>
            <w:r>
              <w:rPr>
                <w:rFonts w:hint="eastAsia"/>
                <w:sz w:val="24"/>
                <w:szCs w:val="24"/>
                <w:lang w:eastAsia="zh-CN"/>
              </w:rPr>
              <w:t>就近招聘</w:t>
            </w:r>
            <w:r>
              <w:rPr>
                <w:sz w:val="24"/>
                <w:szCs w:val="24"/>
              </w:rPr>
              <w:t>。</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200" w:right="0" w:rightChars="0"/>
              <w:jc w:val="left"/>
              <w:textAlignment w:val="auto"/>
              <w:outlineLvl w:val="9"/>
              <w:rPr>
                <w:rFonts w:hint="eastAsia"/>
                <w:sz w:val="24"/>
                <w:szCs w:val="24"/>
                <w:lang w:eastAsia="zh-CN"/>
              </w:rPr>
            </w:pP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lang w:eastAsia="zh-CN"/>
              </w:rPr>
              <w:t>）共</w:t>
            </w:r>
            <w:r>
              <w:rPr>
                <w:rFonts w:hint="eastAsia"/>
                <w:sz w:val="24"/>
                <w:szCs w:val="24"/>
                <w:lang w:eastAsia="zh-CN"/>
              </w:rPr>
              <w:t>用工程</w:t>
            </w:r>
          </w:p>
          <w:p>
            <w:pPr>
              <w:pStyle w:val="52"/>
              <w:keepNext w:val="0"/>
              <w:keepLines w:val="0"/>
              <w:pageBreakBefore w:val="0"/>
              <w:kinsoku/>
              <w:wordWrap/>
              <w:overflowPunct/>
              <w:topLinePunct w:val="0"/>
              <w:bidi w:val="0"/>
              <w:adjustRightInd w:val="0"/>
              <w:snapToGrid/>
              <w:spacing w:line="360" w:lineRule="auto"/>
              <w:ind w:right="0" w:rightChars="0"/>
              <w:jc w:val="both"/>
              <w:textAlignment w:val="baseline"/>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供配电：</w:t>
            </w:r>
            <w:r>
              <w:rPr>
                <w:rFonts w:hint="default" w:ascii="Times New Roman" w:hAnsi="Times New Roman" w:eastAsia="宋体" w:cs="Times New Roman"/>
                <w:kern w:val="2"/>
                <w:sz w:val="24"/>
                <w:szCs w:val="24"/>
                <w:lang w:val="en-US" w:eastAsia="zh-CN" w:bidi="ar-SA"/>
              </w:rPr>
              <w:t>项目年用电量约</w:t>
            </w:r>
            <w:bookmarkStart w:id="32" w:name="OLE_LINK39"/>
            <w:r>
              <w:rPr>
                <w:rFonts w:hint="eastAsia" w:ascii="Times New Roman" w:hAnsi="Times New Roman" w:eastAsia="宋体" w:cs="Times New Roman"/>
                <w:kern w:val="2"/>
                <w:sz w:val="24"/>
                <w:szCs w:val="24"/>
                <w:lang w:val="en-US" w:eastAsia="zh-CN" w:bidi="ar-SA"/>
              </w:rPr>
              <w:t>440.5</w:t>
            </w:r>
            <w:r>
              <w:rPr>
                <w:rFonts w:hint="default" w:ascii="Times New Roman" w:hAnsi="Times New Roman" w:eastAsia="宋体" w:cs="Times New Roman"/>
                <w:kern w:val="2"/>
                <w:sz w:val="24"/>
                <w:szCs w:val="24"/>
                <w:lang w:val="en-US" w:eastAsia="zh-CN" w:bidi="ar-SA"/>
              </w:rPr>
              <w:t>万kWh</w:t>
            </w:r>
            <w:bookmarkEnd w:id="32"/>
            <w:r>
              <w:rPr>
                <w:rFonts w:hint="default" w:ascii="Times New Roman" w:hAnsi="Times New Roman" w:eastAsia="宋体" w:cs="Times New Roman"/>
                <w:kern w:val="2"/>
                <w:sz w:val="24"/>
                <w:szCs w:val="24"/>
                <w:lang w:val="en-US" w:eastAsia="zh-CN" w:bidi="ar-SA"/>
              </w:rPr>
              <w:t>，</w:t>
            </w:r>
            <w:r>
              <w:rPr>
                <w:rFonts w:hint="eastAsia" w:ascii="Times New Roman" w:hAnsi="Times New Roman" w:cs="Times New Roman"/>
                <w:kern w:val="2"/>
                <w:sz w:val="24"/>
                <w:szCs w:val="24"/>
                <w:lang w:val="en-US" w:eastAsia="zh-CN" w:bidi="ar-SA"/>
              </w:rPr>
              <w:t>由</w:t>
            </w:r>
            <w:r>
              <w:rPr>
                <w:rFonts w:hint="eastAsia" w:ascii="Times New Roman" w:hAnsi="Times New Roman" w:eastAsia="宋体" w:cs="Times New Roman"/>
                <w:kern w:val="2"/>
                <w:sz w:val="24"/>
                <w:szCs w:val="24"/>
                <w:lang w:val="en-US" w:eastAsia="zh-CN" w:bidi="ar-SA"/>
              </w:rPr>
              <w:t>工业园供电系统</w:t>
            </w:r>
            <w:r>
              <w:rPr>
                <w:rFonts w:hint="eastAsia" w:ascii="Times New Roman" w:hAnsi="Times New Roman" w:cs="Times New Roman"/>
                <w:kern w:val="2"/>
                <w:sz w:val="24"/>
                <w:szCs w:val="24"/>
                <w:lang w:val="en-US" w:eastAsia="zh-CN" w:bidi="ar-SA"/>
              </w:rPr>
              <w:t>供给</w:t>
            </w:r>
            <w:r>
              <w:rPr>
                <w:rFonts w:hint="eastAsia" w:ascii="Times New Roman" w:hAnsi="Times New Roman" w:eastAsia="宋体" w:cs="Times New Roman"/>
                <w:kern w:val="2"/>
                <w:sz w:val="24"/>
                <w:szCs w:val="24"/>
                <w:lang w:val="en-US" w:eastAsia="zh-CN" w:bidi="ar-SA"/>
              </w:rPr>
              <w:t>，能</w:t>
            </w:r>
            <w:r>
              <w:rPr>
                <w:rFonts w:ascii="Times New Roman" w:hAnsi="Times New Roman"/>
              </w:rPr>
              <w:t>满足项目用电要求。</w:t>
            </w:r>
          </w:p>
          <w:p>
            <w:pPr>
              <w:pStyle w:val="52"/>
              <w:keepNext w:val="0"/>
              <w:keepLines w:val="0"/>
              <w:pageBreakBefore w:val="0"/>
              <w:kinsoku/>
              <w:wordWrap/>
              <w:overflowPunct/>
              <w:topLinePunct w:val="0"/>
              <w:bidi w:val="0"/>
              <w:adjustRightInd w:val="0"/>
              <w:snapToGrid/>
              <w:spacing w:line="360" w:lineRule="auto"/>
              <w:ind w:left="0" w:leftChars="0" w:right="0" w:rightChars="0" w:firstLine="480" w:firstLineChars="200"/>
              <w:jc w:val="both"/>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给水：</w:t>
            </w:r>
            <w:r>
              <w:rPr>
                <w:rFonts w:hint="default" w:ascii="Times New Roman" w:hAnsi="Times New Roman" w:eastAsia="宋体" w:cs="Times New Roman"/>
                <w:kern w:val="2"/>
                <w:sz w:val="24"/>
                <w:szCs w:val="24"/>
                <w:lang w:val="en-US" w:eastAsia="zh-CN" w:bidi="ar-SA"/>
              </w:rPr>
              <w:t>项目供水水源为</w:t>
            </w:r>
            <w:r>
              <w:rPr>
                <w:rFonts w:hint="eastAsia" w:ascii="Times New Roman" w:hAnsi="Times New Roman" w:eastAsia="宋体" w:cs="Times New Roman"/>
                <w:kern w:val="2"/>
                <w:sz w:val="24"/>
                <w:szCs w:val="24"/>
                <w:lang w:val="en-US" w:eastAsia="zh-CN" w:bidi="ar-SA"/>
              </w:rPr>
              <w:t>工业园供水系统，年用水量约9万t/a</w:t>
            </w:r>
            <w:r>
              <w:rPr>
                <w:rFonts w:hint="default" w:ascii="Times New Roman" w:hAnsi="Times New Roman" w:eastAsia="宋体" w:cs="Times New Roman"/>
                <w:kern w:val="2"/>
                <w:sz w:val="24"/>
                <w:szCs w:val="24"/>
                <w:lang w:val="en-US" w:eastAsia="zh-CN" w:bidi="ar-SA"/>
              </w:rPr>
              <w:t>。</w:t>
            </w:r>
          </w:p>
          <w:p>
            <w:pPr>
              <w:adjustRightInd w:val="0"/>
              <w:spacing w:line="360" w:lineRule="auto"/>
              <w:ind w:firstLine="480"/>
              <w:textAlignment w:val="baseline"/>
              <w:rPr>
                <w:rFonts w:hint="eastAsia"/>
                <w:sz w:val="24"/>
                <w:szCs w:val="24"/>
                <w:lang w:eastAsia="zh-CN"/>
              </w:rPr>
            </w:pPr>
            <w:r>
              <w:rPr>
                <w:rFonts w:hint="eastAsia"/>
                <w:sz w:val="24"/>
                <w:szCs w:val="24"/>
                <w:lang w:eastAsia="zh-CN"/>
              </w:rPr>
              <w:t>排水：</w:t>
            </w:r>
            <w:r>
              <w:rPr>
                <w:rFonts w:hint="eastAsia"/>
                <w:sz w:val="24"/>
              </w:rPr>
              <w:t>厂区排水采用雨水、污水分设排水管网的分流制排水系统。雨水经地面径流排入雨水管网；</w:t>
            </w:r>
            <w:r>
              <w:rPr>
                <w:rFonts w:hint="default" w:ascii="Times New Roman" w:hAnsi="Times New Roman" w:cs="Times New Roman"/>
                <w:sz w:val="24"/>
              </w:rPr>
              <w:t>项目</w:t>
            </w:r>
            <w:r>
              <w:rPr>
                <w:rFonts w:hint="default" w:ascii="Times New Roman" w:hAnsi="Times New Roman" w:cs="Times New Roman"/>
                <w:sz w:val="24"/>
                <w:lang w:eastAsia="zh-CN"/>
              </w:rPr>
              <w:t>生产</w:t>
            </w:r>
            <w:r>
              <w:rPr>
                <w:rFonts w:hint="default" w:ascii="Times New Roman" w:hAnsi="Times New Roman" w:cs="Times New Roman"/>
                <w:sz w:val="24"/>
              </w:rPr>
              <w:t>污水</w:t>
            </w:r>
            <w:r>
              <w:rPr>
                <w:rFonts w:hint="default" w:ascii="Times New Roman" w:hAnsi="Times New Roman" w:cs="Times New Roman"/>
                <w:sz w:val="24"/>
                <w:lang w:eastAsia="zh-CN"/>
              </w:rPr>
              <w:t>先</w:t>
            </w:r>
            <w:r>
              <w:rPr>
                <w:rFonts w:hint="default" w:ascii="Times New Roman" w:hAnsi="Times New Roman" w:cs="Times New Roman"/>
                <w:sz w:val="24"/>
              </w:rPr>
              <w:t>经</w:t>
            </w:r>
            <w:r>
              <w:rPr>
                <w:rFonts w:hint="default" w:ascii="Times New Roman" w:hAnsi="Times New Roman" w:cs="Times New Roman"/>
                <w:kern w:val="24"/>
                <w:sz w:val="24"/>
                <w:szCs w:val="24"/>
                <w:lang w:eastAsia="zh-CN"/>
              </w:rPr>
              <w:t>石灰中和后与生活污水经</w:t>
            </w:r>
            <w:r>
              <w:rPr>
                <w:rFonts w:hint="eastAsia" w:cs="Times New Roman"/>
                <w:kern w:val="24"/>
                <w:sz w:val="24"/>
                <w:szCs w:val="24"/>
                <w:lang w:val="en-US" w:eastAsia="zh-CN"/>
              </w:rPr>
              <w:t>A/O</w:t>
            </w:r>
            <w:r>
              <w:rPr>
                <w:rFonts w:hint="default" w:ascii="Times New Roman" w:hAnsi="Times New Roman" w:cs="Times New Roman"/>
                <w:kern w:val="24"/>
                <w:sz w:val="24"/>
                <w:szCs w:val="24"/>
                <w:lang w:val="en-US" w:eastAsia="zh-CN"/>
              </w:rPr>
              <w:t>法污水处理系统处理</w:t>
            </w:r>
            <w:r>
              <w:rPr>
                <w:rFonts w:hint="default" w:ascii="Times New Roman" w:hAnsi="Times New Roman" w:cs="Times New Roman"/>
                <w:sz w:val="24"/>
              </w:rPr>
              <w:t>，</w:t>
            </w:r>
            <w:r>
              <w:rPr>
                <w:rFonts w:hint="eastAsia" w:ascii="Times New Roman" w:cs="Times New Roman"/>
                <w:sz w:val="24"/>
                <w:lang w:eastAsia="zh-CN"/>
              </w:rPr>
              <w:t>废水排放</w:t>
            </w:r>
            <w:r>
              <w:rPr>
                <w:rFonts w:hint="eastAsia" w:cs="Times New Roman"/>
                <w:sz w:val="24"/>
                <w:lang w:eastAsia="zh-CN"/>
              </w:rPr>
              <w:t>满足</w:t>
            </w:r>
            <w:r>
              <w:rPr>
                <w:rFonts w:hint="eastAsia" w:ascii="Times New Roman" w:cs="Times New Roman"/>
                <w:sz w:val="24"/>
                <w:lang w:eastAsia="zh-CN"/>
              </w:rPr>
              <w:t>《污水综合排放标准》（</w:t>
            </w:r>
            <w:r>
              <w:rPr>
                <w:rFonts w:hint="eastAsia" w:ascii="Times New Roman" w:cs="Times New Roman"/>
                <w:sz w:val="24"/>
                <w:lang w:val="en-US" w:eastAsia="zh-CN"/>
              </w:rPr>
              <w:t>GB8978-1996</w:t>
            </w:r>
            <w:r>
              <w:rPr>
                <w:rFonts w:hint="eastAsia" w:ascii="Times New Roman" w:cs="Times New Roman"/>
                <w:sz w:val="24"/>
                <w:lang w:eastAsia="zh-CN"/>
              </w:rPr>
              <w:t>）表</w:t>
            </w:r>
            <w:r>
              <w:rPr>
                <w:rFonts w:hint="eastAsia" w:ascii="Times New Roman" w:cs="Times New Roman"/>
                <w:sz w:val="24"/>
                <w:lang w:val="en-US" w:eastAsia="zh-CN"/>
              </w:rPr>
              <w:t>4中一级标准</w:t>
            </w:r>
            <w:r>
              <w:rPr>
                <w:rFonts w:hint="eastAsia" w:cs="Times New Roman"/>
                <w:sz w:val="24"/>
                <w:lang w:val="en-US" w:eastAsia="zh-CN"/>
              </w:rPr>
              <w:t>后排放。</w:t>
            </w:r>
          </w:p>
          <w:p>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leftChars="0" w:right="-53" w:rightChars="0" w:firstLine="0" w:firstLineChars="0"/>
              <w:jc w:val="both"/>
              <w:textAlignment w:val="auto"/>
              <w:outlineLvl w:val="9"/>
              <w:rPr>
                <w:rFonts w:hint="default" w:ascii="Times New Roman" w:hAnsi="Times New Roman" w:cs="Times New Roman"/>
                <w:b/>
                <w:bCs/>
                <w:sz w:val="24"/>
                <w:szCs w:val="24"/>
              </w:rPr>
            </w:pPr>
            <w:r>
              <w:rPr>
                <w:rFonts w:hint="default" w:ascii="Times New Roman" w:hAnsi="Times New Roman" w:cs="Times New Roman"/>
                <w:b/>
                <w:bCs/>
                <w:sz w:val="24"/>
                <w:szCs w:val="24"/>
              </w:rPr>
              <w:t>4.</w:t>
            </w:r>
            <w:r>
              <w:rPr>
                <w:rFonts w:hint="eastAsia" w:cs="Times New Roman"/>
                <w:b/>
                <w:bCs/>
                <w:sz w:val="24"/>
                <w:szCs w:val="24"/>
                <w:lang w:val="en-US" w:eastAsia="zh-CN"/>
              </w:rPr>
              <w:t>3</w:t>
            </w:r>
            <w:r>
              <w:rPr>
                <w:rFonts w:hint="default" w:ascii="Times New Roman" w:hAnsi="Times New Roman" w:cs="Times New Roman"/>
                <w:b/>
                <w:bCs/>
                <w:sz w:val="24"/>
                <w:szCs w:val="24"/>
              </w:rPr>
              <w:t>项目建设规模</w:t>
            </w:r>
            <w:r>
              <w:rPr>
                <w:rFonts w:hint="eastAsia" w:ascii="Times New Roman" w:hAnsi="Times New Roman" w:cs="Times New Roman"/>
                <w:b/>
                <w:bCs/>
                <w:sz w:val="24"/>
                <w:szCs w:val="24"/>
                <w:lang w:eastAsia="zh-CN"/>
              </w:rPr>
              <w:t>及经济指标</w:t>
            </w:r>
          </w:p>
          <w:p>
            <w:pPr>
              <w:pStyle w:val="21"/>
              <w:keepNext w:val="0"/>
              <w:keepLines w:val="0"/>
              <w:pageBreakBefore w:val="0"/>
              <w:widowControl w:val="0"/>
              <w:kinsoku/>
              <w:wordWrap/>
              <w:overflowPunct/>
              <w:topLinePunct w:val="0"/>
              <w:autoSpaceDE/>
              <w:autoSpaceDN/>
              <w:bidi w:val="0"/>
              <w:adjustRightInd w:val="0"/>
              <w:spacing w:before="0" w:beforeAutospacing="0" w:after="0" w:afterAutospacing="0" w:line="360" w:lineRule="auto"/>
              <w:ind w:left="0" w:leftChars="0" w:right="0" w:rightChars="0" w:firstLine="480" w:firstLineChars="200"/>
              <w:jc w:val="both"/>
              <w:textAlignment w:val="baseline"/>
              <w:outlineLvl w:val="9"/>
              <w:rPr>
                <w:rFonts w:hint="default" w:ascii="Times New Roman" w:hAnsi="Times New Roman" w:cs="Times New Roman"/>
                <w:sz w:val="24"/>
                <w:szCs w:val="24"/>
                <w:lang w:val="en-US" w:eastAsia="zh-CN"/>
              </w:rPr>
            </w:pPr>
            <w:r>
              <w:rPr>
                <w:rFonts w:hint="eastAsia" w:ascii="Times New Roman" w:hAnsi="Times New Roman" w:cs="Times New Roman"/>
                <w:color w:val="auto"/>
                <w:sz w:val="24"/>
                <w:szCs w:val="24"/>
                <w:lang w:eastAsia="zh-CN"/>
              </w:rPr>
              <w:t>江西家易洁清洁用品制造有限公司</w:t>
            </w:r>
            <w:r>
              <w:rPr>
                <w:rFonts w:hint="eastAsia" w:cs="Times New Roman"/>
                <w:spacing w:val="-4"/>
                <w:kern w:val="2"/>
                <w:sz w:val="24"/>
                <w:szCs w:val="24"/>
                <w:lang w:val="en-US" w:eastAsia="zh-CN" w:bidi="ar-SA"/>
              </w:rPr>
              <w:t>位于</w:t>
            </w:r>
            <w:r>
              <w:rPr>
                <w:rFonts w:hint="eastAsia" w:ascii="Times New Roman" w:hAnsi="Times New Roman" w:eastAsia="宋体" w:cs="Times New Roman"/>
                <w:spacing w:val="-4"/>
                <w:kern w:val="2"/>
                <w:sz w:val="24"/>
                <w:szCs w:val="24"/>
                <w:lang w:val="en-US" w:eastAsia="zh-CN" w:bidi="ar-SA"/>
              </w:rPr>
              <w:t>江西省高安市新世纪工业城</w:t>
            </w:r>
            <w:r>
              <w:rPr>
                <w:rFonts w:hint="default" w:ascii="Times New Roman" w:hAnsi="Times New Roman" w:cs="Times New Roman"/>
                <w:sz w:val="24"/>
                <w:szCs w:val="24"/>
              </w:rPr>
              <w:t>，本项目占地面积为</w:t>
            </w:r>
            <w:r>
              <w:rPr>
                <w:rFonts w:hint="eastAsia" w:ascii="Times New Roman" w:hAnsi="Times New Roman" w:cs="Times New Roman"/>
                <w:sz w:val="24"/>
                <w:szCs w:val="24"/>
                <w:lang w:val="en-US" w:eastAsia="zh-CN"/>
              </w:rPr>
              <w:t>28亩</w:t>
            </w:r>
            <w:r>
              <w:rPr>
                <w:rFonts w:hint="default" w:ascii="Times New Roman" w:hAnsi="Times New Roman" w:cs="Times New Roman"/>
                <w:sz w:val="24"/>
                <w:szCs w:val="24"/>
              </w:rPr>
              <w:t>，投资</w:t>
            </w:r>
            <w:r>
              <w:rPr>
                <w:rFonts w:hint="eastAsia" w:ascii="Times New Roman" w:hAnsi="Times New Roman" w:cs="Times New Roman"/>
                <w:sz w:val="24"/>
                <w:szCs w:val="24"/>
                <w:lang w:val="en-US" w:eastAsia="zh-CN"/>
              </w:rPr>
              <w:t>3000</w:t>
            </w:r>
            <w:r>
              <w:rPr>
                <w:rFonts w:hint="default" w:ascii="Times New Roman" w:hAnsi="Times New Roman" w:cs="Times New Roman"/>
                <w:sz w:val="24"/>
                <w:szCs w:val="24"/>
              </w:rPr>
              <w:t>万元，</w:t>
            </w:r>
            <w:r>
              <w:rPr>
                <w:rFonts w:hint="default" w:ascii="Times New Roman" w:hAnsi="Times New Roman" w:cs="Times New Roman"/>
                <w:sz w:val="24"/>
                <w:szCs w:val="24"/>
                <w:lang w:eastAsia="zh-CN"/>
              </w:rPr>
              <w:t>其中：固定资产投资</w:t>
            </w:r>
            <w:r>
              <w:rPr>
                <w:rFonts w:hint="default" w:ascii="Times New Roman" w:hAnsi="Times New Roman" w:cs="Times New Roman"/>
                <w:sz w:val="24"/>
                <w:szCs w:val="24"/>
                <w:lang w:val="en-US" w:eastAsia="zh-CN"/>
              </w:rPr>
              <w:t>1500万元，流动资金1500万元</w:t>
            </w:r>
            <w:r>
              <w:rPr>
                <w:rFonts w:hint="default" w:ascii="Times New Roman" w:hAnsi="Times New Roman" w:cs="Times New Roman"/>
                <w:sz w:val="24"/>
                <w:szCs w:val="24"/>
              </w:rPr>
              <w:t>。</w:t>
            </w:r>
            <w:r>
              <w:rPr>
                <w:rFonts w:hint="default" w:ascii="Times New Roman" w:hAnsi="Times New Roman" w:cs="Times New Roman"/>
                <w:sz w:val="24"/>
                <w:szCs w:val="24"/>
                <w:lang w:eastAsia="zh-CN"/>
              </w:rPr>
              <w:t>环保投资</w:t>
            </w:r>
            <w:r>
              <w:rPr>
                <w:rFonts w:hint="eastAsia" w:ascii="Times New Roman" w:hAnsi="Times New Roman" w:cs="Times New Roman"/>
                <w:sz w:val="24"/>
                <w:szCs w:val="24"/>
                <w:lang w:val="en-US" w:eastAsia="zh-CN"/>
              </w:rPr>
              <w:t>300</w:t>
            </w:r>
            <w:r>
              <w:rPr>
                <w:rFonts w:hint="default" w:ascii="Times New Roman" w:hAnsi="Times New Roman" w:cs="Times New Roman"/>
                <w:sz w:val="24"/>
                <w:szCs w:val="24"/>
                <w:lang w:val="en-US" w:eastAsia="zh-CN"/>
              </w:rPr>
              <w:t>万元</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rPr>
              <w:t>建设规模为</w:t>
            </w:r>
            <w:r>
              <w:rPr>
                <w:rFonts w:hint="default" w:ascii="Times New Roman" w:hAnsi="Times New Roman" w:cs="Times New Roman"/>
                <w:sz w:val="24"/>
                <w:szCs w:val="24"/>
                <w:lang w:val="en-US" w:eastAsia="zh-CN"/>
              </w:rPr>
              <w:t>年产PVA合成鹿皮巾1080万盒、PVA吸水海绵80万条、PVA方块棉90万块、PVA沐浴棉100万个、PVA拖把头720万个</w:t>
            </w:r>
            <w:r>
              <w:rPr>
                <w:rFonts w:hint="default" w:ascii="Times New Roman" w:hAnsi="Times New Roman" w:cs="Times New Roman"/>
                <w:sz w:val="24"/>
                <w:szCs w:val="24"/>
              </w:rPr>
              <w:t>。</w:t>
            </w:r>
            <w:r>
              <w:rPr>
                <w:rFonts w:hint="eastAsia" w:cs="Times New Roman"/>
                <w:sz w:val="24"/>
                <w:szCs w:val="24"/>
                <w:lang w:val="en-US" w:eastAsia="zh-CN"/>
              </w:rPr>
              <w:t>主要建设内容有：生产车间、烤房、煮料房、锅炉房、仓库、办公生活楼、循环水池和污水处理站等</w:t>
            </w:r>
            <w:r>
              <w:rPr>
                <w:rFonts w:hint="eastAsia" w:ascii="Times New Roman" w:hAnsi="Times New Roman" w:cs="Times New Roman"/>
                <w:sz w:val="24"/>
                <w:szCs w:val="24"/>
                <w:lang w:val="en-US" w:eastAsia="zh-CN"/>
              </w:rPr>
              <w:t>。项目主要建设内容详见表4-1，</w:t>
            </w:r>
            <w:r>
              <w:rPr>
                <w:rFonts w:ascii="宋体" w:hAnsi="宋体"/>
                <w:sz w:val="24"/>
                <w:szCs w:val="24"/>
              </w:rPr>
              <w:t>原辅料情况见表</w:t>
            </w:r>
            <w:r>
              <w:rPr>
                <w:rFonts w:hint="default" w:ascii="Times New Roman" w:hAnsi="Times New Roman" w:cs="Times New Roman"/>
                <w:sz w:val="24"/>
                <w:szCs w:val="24"/>
                <w:lang w:val="en-US" w:eastAsia="zh-CN"/>
              </w:rPr>
              <w:t>4-</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lang w:eastAsia="zh-CN"/>
              </w:rPr>
              <w:t>，</w:t>
            </w:r>
            <w:r>
              <w:rPr>
                <w:rFonts w:hAnsi="宋体"/>
                <w:sz w:val="24"/>
                <w:szCs w:val="24"/>
              </w:rPr>
              <w:t>生产设备见表</w:t>
            </w:r>
            <w:r>
              <w:rPr>
                <w:rFonts w:hint="eastAsia" w:ascii="Times New Roman" w:hAnsi="Times New Roman" w:cs="Times New Roman"/>
                <w:sz w:val="24"/>
                <w:szCs w:val="24"/>
                <w:lang w:val="en-US" w:eastAsia="zh-CN"/>
              </w:rPr>
              <w:t>4-3，产品方案见表4-4</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cs="Times New Roman"/>
                <w:sz w:val="24"/>
                <w:szCs w:val="24"/>
                <w:lang w:val="en-US" w:eastAsia="zh-CN"/>
              </w:rPr>
            </w:pPr>
            <w:r>
              <w:rPr>
                <w:rFonts w:hint="default" w:ascii="Times New Roman" w:hAnsi="Times New Roman" w:eastAsia="宋体" w:cs="Times New Roman"/>
                <w:b/>
                <w:kern w:val="10"/>
                <w:sz w:val="24"/>
                <w:szCs w:val="24"/>
              </w:rPr>
              <w:t>表</w:t>
            </w:r>
            <w:r>
              <w:rPr>
                <w:rFonts w:hint="eastAsia" w:cs="Times New Roman"/>
                <w:b/>
                <w:kern w:val="10"/>
                <w:sz w:val="24"/>
                <w:szCs w:val="24"/>
                <w:lang w:val="en-US" w:eastAsia="zh-CN"/>
              </w:rPr>
              <w:t>4</w:t>
            </w:r>
            <w:r>
              <w:rPr>
                <w:rFonts w:hint="default" w:ascii="Times New Roman" w:hAnsi="Times New Roman" w:eastAsia="宋体" w:cs="Times New Roman"/>
                <w:b/>
                <w:kern w:val="10"/>
                <w:sz w:val="24"/>
                <w:szCs w:val="24"/>
                <w:lang w:val="en-US" w:eastAsia="zh-CN"/>
              </w:rPr>
              <w:t>-</w:t>
            </w:r>
            <w:r>
              <w:rPr>
                <w:rFonts w:hint="eastAsia" w:ascii="Times New Roman" w:hAnsi="Times New Roman" w:eastAsia="宋体" w:cs="Times New Roman"/>
                <w:b/>
                <w:kern w:val="10"/>
                <w:sz w:val="24"/>
                <w:szCs w:val="24"/>
                <w:lang w:val="en-US" w:eastAsia="zh-CN"/>
              </w:rPr>
              <w:t>1</w:t>
            </w:r>
            <w:r>
              <w:rPr>
                <w:rFonts w:hint="default" w:ascii="Times New Roman" w:hAnsi="Times New Roman" w:eastAsia="宋体" w:cs="Times New Roman"/>
                <w:b/>
                <w:kern w:val="10"/>
                <w:sz w:val="24"/>
                <w:szCs w:val="24"/>
              </w:rPr>
              <w:t xml:space="preserve">  项目主要建设内容</w:t>
            </w:r>
          </w:p>
          <w:tbl>
            <w:tblPr>
              <w:tblStyle w:val="26"/>
              <w:tblW w:w="8244" w:type="dxa"/>
              <w:jc w:val="center"/>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490"/>
              <w:gridCol w:w="2236"/>
              <w:gridCol w:w="2535"/>
              <w:gridCol w:w="1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3" w:hRule="atLeast"/>
                <w:jc w:val="center"/>
              </w:trPr>
              <w:tc>
                <w:tcPr>
                  <w:tcW w:w="3791"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项目名称</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cs="Times New Roman"/>
                      <w:b w:val="0"/>
                      <w:bCs w:val="0"/>
                      <w:color w:val="000000"/>
                      <w:kern w:val="0"/>
                      <w:sz w:val="21"/>
                      <w:szCs w:val="21"/>
                      <w:lang w:eastAsia="zh-CN"/>
                    </w:rPr>
                    <w:t>环评</w:t>
                  </w:r>
                  <w:r>
                    <w:rPr>
                      <w:rFonts w:hint="default" w:ascii="Times New Roman" w:hAnsi="Times New Roman" w:eastAsia="宋体" w:cs="Times New Roman"/>
                      <w:b w:val="0"/>
                      <w:bCs w:val="0"/>
                      <w:color w:val="000000"/>
                      <w:kern w:val="0"/>
                      <w:sz w:val="21"/>
                      <w:szCs w:val="21"/>
                    </w:rPr>
                    <w:t>建设规模</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lang w:eastAsia="zh-CN"/>
                    </w:rPr>
                    <w:t>实际</w:t>
                  </w:r>
                  <w:r>
                    <w:rPr>
                      <w:rFonts w:hint="default" w:ascii="Times New Roman" w:hAnsi="Times New Roman" w:eastAsia="宋体" w:cs="Times New Roman"/>
                      <w:b w:val="0"/>
                      <w:bCs w:val="0"/>
                      <w:color w:val="000000"/>
                      <w:kern w:val="0"/>
                      <w:sz w:val="21"/>
                      <w:szCs w:val="21"/>
                    </w:rPr>
                    <w:t>建设规模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bookmarkStart w:id="33" w:name="OLE_LINK141" w:colFirst="0" w:colLast="0"/>
                  <w:bookmarkStart w:id="34" w:name="OLE_LINK144" w:colFirst="0" w:colLast="0"/>
                  <w:r>
                    <w:rPr>
                      <w:rFonts w:hint="default" w:ascii="Times New Roman" w:hAnsi="Times New Roman" w:eastAsia="宋体" w:cs="Times New Roman"/>
                      <w:b w:val="0"/>
                      <w:bCs w:val="0"/>
                      <w:color w:val="000000"/>
                      <w:kern w:val="0"/>
                      <w:sz w:val="21"/>
                      <w:szCs w:val="21"/>
                    </w:rPr>
                    <w:t>主体工程</w:t>
                  </w:r>
                </w:p>
              </w:tc>
              <w:tc>
                <w:tcPr>
                  <w:tcW w:w="49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流水线生产车间</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1200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1200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r>
            <w:bookmarkEnd w:id="33"/>
            <w:bookmarkEnd w:id="34"/>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烤房</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800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800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煮料房</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700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700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清洗车间</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500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500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吹塑车间</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500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500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val="en-US" w:eastAsia="zh-CN"/>
                    </w:rPr>
                  </w:pPr>
                  <w:r>
                    <w:rPr>
                      <w:rFonts w:hint="eastAsia" w:ascii="Times New Roman" w:hAnsi="Times New Roman" w:cs="Times New Roman"/>
                      <w:b w:val="0"/>
                      <w:bCs w:val="0"/>
                      <w:color w:val="000000"/>
                      <w:kern w:val="0"/>
                      <w:sz w:val="21"/>
                      <w:szCs w:val="21"/>
                      <w:lang w:val="en-US" w:eastAsia="zh-CN"/>
                    </w:rPr>
                    <w:t>6</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组装车间</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val="en-US" w:eastAsia="zh-CN"/>
                    </w:rPr>
                  </w:pPr>
                  <w:r>
                    <w:rPr>
                      <w:rFonts w:hint="eastAsia" w:ascii="Times New Roman" w:hAnsi="Times New Roman" w:cs="Times New Roman"/>
                      <w:b w:val="0"/>
                      <w:bCs w:val="0"/>
                      <w:color w:val="000000"/>
                      <w:kern w:val="0"/>
                      <w:sz w:val="21"/>
                      <w:szCs w:val="21"/>
                      <w:lang w:val="en-US" w:eastAsia="zh-CN"/>
                    </w:rPr>
                    <w:t>1000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1000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val="en-US" w:eastAsia="zh-CN"/>
                    </w:rPr>
                  </w:pPr>
                  <w:r>
                    <w:rPr>
                      <w:rFonts w:hint="eastAsia" w:ascii="Times New Roman" w:hAnsi="Times New Roman" w:cs="Times New Roman"/>
                      <w:b w:val="0"/>
                      <w:bCs w:val="0"/>
                      <w:color w:val="000000"/>
                      <w:kern w:val="0"/>
                      <w:sz w:val="21"/>
                      <w:szCs w:val="21"/>
                      <w:lang w:val="en-US" w:eastAsia="zh-CN"/>
                    </w:rPr>
                    <w:t>7</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包装车间</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val="en-US" w:eastAsia="zh-CN"/>
                    </w:rPr>
                  </w:pPr>
                  <w:r>
                    <w:rPr>
                      <w:rFonts w:hint="eastAsia" w:ascii="Times New Roman" w:hAnsi="Times New Roman" w:cs="Times New Roman"/>
                      <w:b w:val="0"/>
                      <w:bCs w:val="0"/>
                      <w:color w:val="000000"/>
                      <w:kern w:val="0"/>
                      <w:sz w:val="21"/>
                      <w:szCs w:val="21"/>
                      <w:lang w:val="en-US" w:eastAsia="zh-CN"/>
                    </w:rPr>
                    <w:t>1000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1000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bookmarkStart w:id="35" w:name="OLE_LINK143"/>
                  <w:r>
                    <w:rPr>
                      <w:rFonts w:hint="default" w:ascii="Times New Roman" w:hAnsi="Times New Roman" w:eastAsia="宋体" w:cs="Times New Roman"/>
                      <w:b w:val="0"/>
                      <w:bCs w:val="0"/>
                      <w:color w:val="000000"/>
                      <w:kern w:val="0"/>
                      <w:sz w:val="21"/>
                      <w:szCs w:val="21"/>
                    </w:rPr>
                    <w:t>辅助工程</w:t>
                  </w:r>
                  <w:bookmarkEnd w:id="35"/>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1</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办公楼</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1200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1200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2</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宿舍</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2000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2000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3</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食堂</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200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val="en-US" w:eastAsia="zh-CN"/>
                    </w:rPr>
                    <w:t>200</w:t>
                  </w:r>
                  <w:r>
                    <w:rPr>
                      <w:rFonts w:hint="default" w:ascii="Times New Roman" w:hAnsi="Times New Roman" w:eastAsia="宋体" w:cs="Times New Roman"/>
                      <w:b w:val="0"/>
                      <w:bCs w:val="0"/>
                      <w:color w:val="000000"/>
                      <w:kern w:val="0"/>
                      <w:sz w:val="21"/>
                      <w:szCs w:val="21"/>
                    </w:rPr>
                    <w:t>m</w:t>
                  </w:r>
                  <w:r>
                    <w:rPr>
                      <w:rFonts w:hint="default" w:ascii="Times New Roman" w:hAnsi="Times New Roman" w:eastAsia="宋体" w:cs="Times New Roman"/>
                      <w:b w:val="0"/>
                      <w:bCs w:val="0"/>
                      <w:color w:val="000000"/>
                      <w:kern w:val="0"/>
                      <w:sz w:val="21"/>
                      <w:szCs w:val="21"/>
                      <w:vertAlign w:val="superscript"/>
                    </w:rPr>
                    <w:t>2</w:t>
                  </w:r>
                  <w:r>
                    <w:rPr>
                      <w:rFonts w:hint="default" w:ascii="Times New Roman" w:hAnsi="Times New Roman" w:eastAsia="宋体" w:cs="Times New Roman"/>
                      <w:b w:val="0"/>
                      <w:bCs w:val="0"/>
                      <w:color w:val="000000"/>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公用工程</w:t>
                  </w: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val="en-US" w:eastAsia="zh-CN"/>
                    </w:rPr>
                  </w:pPr>
                  <w:r>
                    <w:rPr>
                      <w:rFonts w:hint="eastAsia" w:ascii="Times New Roman" w:hAnsi="Times New Roman" w:cs="Times New Roman"/>
                      <w:b w:val="0"/>
                      <w:bCs w:val="0"/>
                      <w:color w:val="000000"/>
                      <w:kern w:val="0"/>
                      <w:sz w:val="21"/>
                      <w:szCs w:val="21"/>
                      <w:lang w:val="en-US" w:eastAsia="zh-CN"/>
                    </w:rPr>
                    <w:t>1</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给水</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由工业园供水系统提供</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eastAsia="zh-CN"/>
                    </w:rPr>
                    <w:t>由工业园供水系统提供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2</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供电</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sz w:val="21"/>
                      <w:szCs w:val="21"/>
                    </w:rPr>
                    <w:t>由</w:t>
                  </w:r>
                  <w:r>
                    <w:rPr>
                      <w:rFonts w:hint="eastAsia" w:ascii="Times New Roman" w:hAnsi="Times New Roman" w:cs="Times New Roman"/>
                      <w:b w:val="0"/>
                      <w:bCs w:val="0"/>
                      <w:color w:val="000000"/>
                      <w:sz w:val="21"/>
                      <w:szCs w:val="21"/>
                      <w:lang w:eastAsia="zh-CN"/>
                    </w:rPr>
                    <w:t>公司供电系统</w:t>
                  </w:r>
                  <w:r>
                    <w:rPr>
                      <w:rFonts w:hint="default" w:ascii="Times New Roman" w:hAnsi="Times New Roman" w:eastAsia="宋体" w:cs="Times New Roman"/>
                      <w:b w:val="0"/>
                      <w:bCs w:val="0"/>
                      <w:color w:val="000000"/>
                      <w:sz w:val="21"/>
                      <w:szCs w:val="21"/>
                    </w:rPr>
                    <w:t>供给</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sz w:val="21"/>
                      <w:szCs w:val="21"/>
                    </w:rPr>
                    <w:t>由</w:t>
                  </w:r>
                  <w:r>
                    <w:rPr>
                      <w:rFonts w:hint="eastAsia" w:ascii="Times New Roman" w:hAnsi="Times New Roman" w:cs="Times New Roman"/>
                      <w:b w:val="0"/>
                      <w:bCs w:val="0"/>
                      <w:color w:val="000000"/>
                      <w:sz w:val="21"/>
                      <w:szCs w:val="21"/>
                      <w:lang w:eastAsia="zh-CN"/>
                    </w:rPr>
                    <w:t>公司供电系统</w:t>
                  </w:r>
                  <w:r>
                    <w:rPr>
                      <w:rFonts w:hint="default" w:ascii="Times New Roman" w:hAnsi="Times New Roman" w:eastAsia="宋体" w:cs="Times New Roman"/>
                      <w:b w:val="0"/>
                      <w:bCs w:val="0"/>
                      <w:color w:val="000000"/>
                      <w:sz w:val="21"/>
                      <w:szCs w:val="21"/>
                    </w:rPr>
                    <w:t>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3</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锅炉</w:t>
                  </w:r>
                  <w:r>
                    <w:rPr>
                      <w:rFonts w:hint="eastAsia" w:ascii="Times New Roman" w:hAnsi="Times New Roman" w:cs="Times New Roman"/>
                      <w:b w:val="0"/>
                      <w:bCs w:val="0"/>
                      <w:color w:val="000000"/>
                      <w:kern w:val="0"/>
                      <w:sz w:val="21"/>
                      <w:szCs w:val="21"/>
                      <w:lang w:eastAsia="zh-CN"/>
                    </w:rPr>
                    <w:t>房</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rPr>
                  </w:pPr>
                  <w:r>
                    <w:rPr>
                      <w:rFonts w:hint="eastAsia" w:ascii="Times New Roman" w:hAnsi="Times New Roman" w:cs="Times New Roman"/>
                      <w:b w:val="0"/>
                      <w:bCs w:val="0"/>
                      <w:color w:val="000000"/>
                      <w:sz w:val="21"/>
                      <w:szCs w:val="21"/>
                      <w:lang w:val="en-US" w:eastAsia="zh-CN"/>
                    </w:rPr>
                    <w:t>50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sz w:val="21"/>
                      <w:szCs w:val="21"/>
                      <w:lang w:val="en-US" w:eastAsia="zh-CN"/>
                    </w:rPr>
                    <w:t>50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储运过程</w:t>
                  </w: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1</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eastAsia="zh-CN"/>
                    </w:rPr>
                    <w:t>仓库</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rPr>
                  </w:pPr>
                  <w:r>
                    <w:rPr>
                      <w:rFonts w:hint="eastAsia" w:ascii="Times New Roman" w:hAnsi="Times New Roman" w:cs="Times New Roman"/>
                      <w:b w:val="0"/>
                      <w:bCs w:val="0"/>
                      <w:color w:val="000000"/>
                      <w:sz w:val="21"/>
                      <w:szCs w:val="21"/>
                      <w:lang w:val="en-US" w:eastAsia="zh-CN"/>
                    </w:rPr>
                    <w:t>1000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sz w:val="21"/>
                      <w:szCs w:val="21"/>
                      <w:lang w:val="en-US" w:eastAsia="zh-CN"/>
                    </w:rPr>
                    <w:t>1000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2</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kern w:val="0"/>
                      <w:sz w:val="21"/>
                      <w:szCs w:val="21"/>
                      <w:lang w:eastAsia="zh-CN"/>
                    </w:rPr>
                    <w:t>甲醛、硫酸储存间</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rPr>
                  </w:pPr>
                  <w:r>
                    <w:rPr>
                      <w:rFonts w:hint="eastAsia" w:ascii="Times New Roman" w:hAnsi="Times New Roman" w:cs="Times New Roman"/>
                      <w:b w:val="0"/>
                      <w:bCs w:val="0"/>
                      <w:color w:val="000000"/>
                      <w:sz w:val="21"/>
                      <w:szCs w:val="21"/>
                      <w:lang w:val="en-US" w:eastAsia="zh-CN"/>
                    </w:rPr>
                    <w:t>100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eastAsia" w:ascii="Times New Roman" w:hAnsi="Times New Roman" w:cs="Times New Roman"/>
                      <w:b w:val="0"/>
                      <w:bCs w:val="0"/>
                      <w:color w:val="000000"/>
                      <w:sz w:val="21"/>
                      <w:szCs w:val="21"/>
                      <w:lang w:val="en-US" w:eastAsia="zh-CN"/>
                    </w:rPr>
                    <w:t>100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环保工程</w:t>
                  </w: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1</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污水处理站</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FF0000"/>
                      <w:kern w:val="0"/>
                      <w:sz w:val="21"/>
                      <w:szCs w:val="21"/>
                      <w:lang w:eastAsia="zh-CN"/>
                    </w:rPr>
                  </w:pPr>
                  <w:r>
                    <w:rPr>
                      <w:rFonts w:hint="eastAsia" w:ascii="Times New Roman" w:hAnsi="Times New Roman" w:cs="Times New Roman"/>
                      <w:b w:val="0"/>
                      <w:bCs w:val="0"/>
                      <w:color w:val="000000"/>
                      <w:sz w:val="21"/>
                      <w:szCs w:val="21"/>
                      <w:lang w:val="en-US" w:eastAsia="zh-CN"/>
                    </w:rPr>
                    <w:t>100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rPr>
                  </w:pPr>
                  <w:r>
                    <w:rPr>
                      <w:rFonts w:hint="eastAsia" w:ascii="Times New Roman" w:hAnsi="Times New Roman" w:cs="Times New Roman"/>
                      <w:b w:val="0"/>
                      <w:bCs w:val="0"/>
                      <w:color w:val="000000"/>
                      <w:sz w:val="21"/>
                      <w:szCs w:val="21"/>
                      <w:lang w:val="en-US" w:eastAsia="zh-CN"/>
                    </w:rPr>
                    <w:t>100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2</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废气处理装置</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FF0000"/>
                      <w:kern w:val="0"/>
                      <w:sz w:val="21"/>
                      <w:szCs w:val="21"/>
                      <w:lang w:eastAsia="zh-CN"/>
                    </w:rPr>
                  </w:pPr>
                  <w:r>
                    <w:rPr>
                      <w:rFonts w:hint="eastAsia" w:cs="Times New Roman"/>
                      <w:b w:val="0"/>
                      <w:bCs w:val="0"/>
                      <w:color w:val="000000"/>
                      <w:sz w:val="21"/>
                      <w:szCs w:val="21"/>
                      <w:lang w:val="en-US" w:eastAsia="zh-CN"/>
                    </w:rPr>
                    <w:t>-</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rPr>
                  </w:pPr>
                  <w:r>
                    <w:rPr>
                      <w:rFonts w:hint="eastAsia" w:cs="Times New Roman"/>
                      <w:b w:val="0"/>
                      <w:bCs w:val="0"/>
                      <w:color w:val="000000"/>
                      <w:sz w:val="21"/>
                      <w:szCs w:val="21"/>
                      <w:lang w:val="en-US" w:eastAsia="zh-CN"/>
                    </w:rPr>
                    <w:t>6套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p>
              </w:tc>
              <w:tc>
                <w:tcPr>
                  <w:tcW w:w="49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val="en-US" w:eastAsia="zh-CN"/>
                    </w:rPr>
                    <w:t>3</w:t>
                  </w:r>
                </w:p>
              </w:tc>
              <w:tc>
                <w:tcPr>
                  <w:tcW w:w="223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0"/>
                      <w:sz w:val="21"/>
                      <w:szCs w:val="21"/>
                      <w:lang w:eastAsia="zh-CN"/>
                    </w:rPr>
                  </w:pPr>
                  <w:r>
                    <w:rPr>
                      <w:rFonts w:hint="eastAsia" w:ascii="Times New Roman" w:hAnsi="Times New Roman" w:cs="Times New Roman"/>
                      <w:b w:val="0"/>
                      <w:bCs w:val="0"/>
                      <w:color w:val="000000"/>
                      <w:kern w:val="0"/>
                      <w:sz w:val="21"/>
                      <w:szCs w:val="21"/>
                      <w:lang w:eastAsia="zh-CN"/>
                    </w:rPr>
                    <w:t>固废暂存场</w:t>
                  </w:r>
                </w:p>
              </w:tc>
              <w:tc>
                <w:tcPr>
                  <w:tcW w:w="253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FF0000"/>
                      <w:kern w:val="0"/>
                      <w:sz w:val="21"/>
                      <w:szCs w:val="21"/>
                      <w:lang w:eastAsia="zh-CN"/>
                    </w:rPr>
                  </w:pPr>
                  <w:r>
                    <w:rPr>
                      <w:rFonts w:hint="eastAsia" w:cs="Times New Roman"/>
                      <w:b w:val="0"/>
                      <w:bCs w:val="0"/>
                      <w:color w:val="000000"/>
                      <w:sz w:val="21"/>
                      <w:szCs w:val="21"/>
                      <w:lang w:val="en-US" w:eastAsia="zh-CN"/>
                    </w:rPr>
                    <w:t>-</w:t>
                  </w:r>
                </w:p>
              </w:tc>
              <w:tc>
                <w:tcPr>
                  <w:tcW w:w="191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rPr>
                  </w:pPr>
                  <w:r>
                    <w:rPr>
                      <w:rFonts w:hint="eastAsia" w:cs="Times New Roman"/>
                      <w:b w:val="0"/>
                      <w:bCs w:val="0"/>
                      <w:color w:val="000000"/>
                      <w:sz w:val="21"/>
                      <w:szCs w:val="21"/>
                      <w:lang w:val="en-US" w:eastAsia="zh-CN"/>
                    </w:rPr>
                    <w:t>2</w:t>
                  </w:r>
                  <w:r>
                    <w:rPr>
                      <w:rFonts w:hint="eastAsia" w:ascii="Times New Roman" w:hAnsi="Times New Roman" w:cs="Times New Roman"/>
                      <w:b w:val="0"/>
                      <w:bCs w:val="0"/>
                      <w:color w:val="000000"/>
                      <w:sz w:val="21"/>
                      <w:szCs w:val="21"/>
                      <w:lang w:val="en-US" w:eastAsia="zh-CN"/>
                    </w:rPr>
                    <w:t>0</w:t>
                  </w:r>
                  <w:r>
                    <w:rPr>
                      <w:rFonts w:hint="default" w:ascii="Times New Roman" w:hAnsi="Times New Roman" w:eastAsia="宋体" w:cs="Times New Roman"/>
                      <w:b w:val="0"/>
                      <w:bCs w:val="0"/>
                      <w:color w:val="000000"/>
                      <w:sz w:val="21"/>
                      <w:szCs w:val="21"/>
                    </w:rPr>
                    <w:t xml:space="preserve"> m</w:t>
                  </w:r>
                  <w:r>
                    <w:rPr>
                      <w:rFonts w:hint="default" w:ascii="Times New Roman" w:hAnsi="Times New Roman" w:eastAsia="宋体" w:cs="Times New Roman"/>
                      <w:b w:val="0"/>
                      <w:bCs w:val="0"/>
                      <w:color w:val="000000"/>
                      <w:sz w:val="21"/>
                      <w:szCs w:val="21"/>
                      <w:vertAlign w:val="superscript"/>
                    </w:rPr>
                    <w:t>2</w:t>
                  </w:r>
                </w:p>
              </w:tc>
            </w:tr>
          </w:tbl>
          <w:p>
            <w:pPr>
              <w:keepNext w:val="0"/>
              <w:keepLines w:val="0"/>
              <w:pageBreakBefore w:val="0"/>
              <w:widowControl w:val="0"/>
              <w:kinsoku/>
              <w:wordWrap/>
              <w:overflowPunct/>
              <w:topLinePunct w:val="0"/>
              <w:autoSpaceDE/>
              <w:autoSpaceDN/>
              <w:bidi w:val="0"/>
              <w:adjustRightInd w:val="0"/>
              <w:snapToGrid/>
              <w:spacing w:before="251" w:beforeLines="80" w:line="480" w:lineRule="auto"/>
              <w:ind w:left="0" w:leftChars="0" w:right="0" w:rightChars="0" w:firstLine="0" w:firstLineChars="0"/>
              <w:jc w:val="center"/>
              <w:textAlignment w:val="baseline"/>
              <w:outlineLvl w:val="9"/>
              <w:rPr>
                <w:b/>
                <w:sz w:val="24"/>
                <w:szCs w:val="24"/>
              </w:rPr>
            </w:pPr>
            <w:r>
              <w:rPr>
                <w:b/>
                <w:sz w:val="24"/>
                <w:szCs w:val="24"/>
              </w:rPr>
              <w:t>表</w:t>
            </w:r>
            <w:r>
              <w:rPr>
                <w:rFonts w:hint="eastAsia"/>
                <w:b/>
                <w:sz w:val="24"/>
                <w:szCs w:val="24"/>
                <w:lang w:val="en-US" w:eastAsia="zh-CN"/>
              </w:rPr>
              <w:t>4-2</w:t>
            </w:r>
            <w:r>
              <w:rPr>
                <w:b/>
                <w:sz w:val="24"/>
                <w:szCs w:val="24"/>
              </w:rPr>
              <w:t xml:space="preserve"> </w:t>
            </w:r>
            <w:r>
              <w:rPr>
                <w:rFonts w:hint="eastAsia"/>
                <w:b/>
                <w:sz w:val="24"/>
                <w:szCs w:val="24"/>
              </w:rPr>
              <w:t xml:space="preserve"> 项目</w:t>
            </w:r>
            <w:r>
              <w:rPr>
                <w:b/>
                <w:sz w:val="24"/>
                <w:szCs w:val="24"/>
              </w:rPr>
              <w:t>主要</w:t>
            </w:r>
            <w:r>
              <w:rPr>
                <w:rFonts w:hint="eastAsia"/>
                <w:b/>
                <w:sz w:val="24"/>
                <w:szCs w:val="24"/>
              </w:rPr>
              <w:t>原辅</w:t>
            </w:r>
            <w:r>
              <w:rPr>
                <w:b/>
                <w:sz w:val="24"/>
                <w:szCs w:val="24"/>
              </w:rPr>
              <w:t>材料</w:t>
            </w:r>
            <w:r>
              <w:rPr>
                <w:rFonts w:hint="eastAsia"/>
                <w:b/>
                <w:sz w:val="24"/>
                <w:szCs w:val="24"/>
              </w:rPr>
              <w:t>一览表</w:t>
            </w:r>
          </w:p>
          <w:tbl>
            <w:tblPr>
              <w:tblStyle w:val="27"/>
              <w:tblW w:w="7724" w:type="dxa"/>
              <w:jc w:val="center"/>
              <w:tblInd w:w="4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883"/>
              <w:gridCol w:w="1102"/>
              <w:gridCol w:w="1377"/>
              <w:gridCol w:w="1631"/>
              <w:gridCol w:w="1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分类</w:t>
                  </w: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序号</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名称</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cs="Times New Roman"/>
                      <w:b w:val="0"/>
                      <w:bCs w:val="0"/>
                      <w:color w:val="auto"/>
                      <w:sz w:val="21"/>
                      <w:szCs w:val="21"/>
                      <w:vertAlign w:val="baseline"/>
                      <w:lang w:eastAsia="zh-CN"/>
                    </w:rPr>
                    <w:t>环评</w:t>
                  </w:r>
                  <w:r>
                    <w:rPr>
                      <w:rFonts w:hint="eastAsia" w:ascii="Times New Roman" w:hAnsi="Times New Roman" w:eastAsia="宋体" w:cs="Times New Roman"/>
                      <w:b w:val="0"/>
                      <w:bCs w:val="0"/>
                      <w:color w:val="auto"/>
                      <w:sz w:val="21"/>
                      <w:szCs w:val="21"/>
                      <w:vertAlign w:val="baseline"/>
                      <w:lang w:eastAsia="zh-CN"/>
                    </w:rPr>
                    <w:t>年耗量</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cs="Times New Roman"/>
                      <w:b w:val="0"/>
                      <w:bCs w:val="0"/>
                      <w:color w:val="auto"/>
                      <w:sz w:val="21"/>
                      <w:szCs w:val="21"/>
                      <w:vertAlign w:val="baseline"/>
                      <w:lang w:eastAsia="zh-CN"/>
                    </w:rPr>
                  </w:pPr>
                  <w:r>
                    <w:rPr>
                      <w:rFonts w:hint="eastAsia" w:cs="Times New Roman"/>
                      <w:b w:val="0"/>
                      <w:bCs w:val="0"/>
                      <w:color w:val="auto"/>
                      <w:sz w:val="21"/>
                      <w:szCs w:val="21"/>
                      <w:vertAlign w:val="baseline"/>
                      <w:lang w:eastAsia="zh-CN"/>
                    </w:rPr>
                    <w:t>实际</w:t>
                  </w:r>
                  <w:r>
                    <w:rPr>
                      <w:rFonts w:hint="eastAsia" w:ascii="Times New Roman" w:hAnsi="Times New Roman" w:eastAsia="宋体" w:cs="Times New Roman"/>
                      <w:b w:val="0"/>
                      <w:bCs w:val="0"/>
                      <w:color w:val="auto"/>
                      <w:sz w:val="21"/>
                      <w:szCs w:val="21"/>
                      <w:vertAlign w:val="baseline"/>
                      <w:lang w:eastAsia="zh-CN"/>
                    </w:rPr>
                    <w:t>年耗量</w:t>
                  </w:r>
                </w:p>
              </w:tc>
              <w:tc>
                <w:tcPr>
                  <w:tcW w:w="1956"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restart"/>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原辅材料</w:t>
                  </w: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PVA</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684t/a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w:t>
                  </w:r>
                  <w:r>
                    <w:rPr>
                      <w:rFonts w:hint="eastAsia" w:cs="Times New Roman"/>
                      <w:b w:val="0"/>
                      <w:bCs w:val="0"/>
                      <w:color w:val="auto"/>
                      <w:sz w:val="21"/>
                      <w:szCs w:val="21"/>
                      <w:vertAlign w:val="baseline"/>
                      <w:lang w:val="en-US" w:eastAsia="zh-CN"/>
                    </w:rPr>
                    <w:t>2</w:t>
                  </w:r>
                  <w:r>
                    <w:rPr>
                      <w:rFonts w:hint="eastAsia" w:ascii="Times New Roman" w:hAnsi="Times New Roman" w:eastAsia="宋体" w:cs="Times New Roman"/>
                      <w:b w:val="0"/>
                      <w:bCs w:val="0"/>
                      <w:color w:val="auto"/>
                      <w:sz w:val="21"/>
                      <w:szCs w:val="21"/>
                      <w:vertAlign w:val="baseline"/>
                      <w:lang w:val="en-US" w:eastAsia="zh-CN"/>
                    </w:rPr>
                    <w:t>4t/a</w:t>
                  </w:r>
                </w:p>
              </w:tc>
              <w:tc>
                <w:tcPr>
                  <w:tcW w:w="1956"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本公司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小麦淀粉</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1080t/a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96</w:t>
                  </w:r>
                  <w:r>
                    <w:rPr>
                      <w:rFonts w:hint="eastAsia" w:ascii="Times New Roman" w:hAnsi="Times New Roman" w:eastAsia="宋体" w:cs="Times New Roman"/>
                      <w:b w:val="0"/>
                      <w:bCs w:val="0"/>
                      <w:color w:val="auto"/>
                      <w:sz w:val="21"/>
                      <w:szCs w:val="21"/>
                      <w:vertAlign w:val="baseline"/>
                      <w:lang w:val="en-US" w:eastAsia="zh-CN"/>
                    </w:rPr>
                    <w:t>0t/a</w:t>
                  </w:r>
                </w:p>
              </w:tc>
              <w:tc>
                <w:tcPr>
                  <w:tcW w:w="1956"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纱布</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606万张/a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580</w:t>
                  </w:r>
                  <w:r>
                    <w:rPr>
                      <w:rFonts w:hint="eastAsia" w:ascii="Times New Roman" w:hAnsi="Times New Roman" w:eastAsia="宋体" w:cs="Times New Roman"/>
                      <w:b w:val="0"/>
                      <w:bCs w:val="0"/>
                      <w:color w:val="auto"/>
                      <w:sz w:val="21"/>
                      <w:szCs w:val="21"/>
                      <w:vertAlign w:val="baseline"/>
                      <w:lang w:val="en-US" w:eastAsia="zh-CN"/>
                    </w:rPr>
                    <w:t>万张/a</w:t>
                  </w:r>
                </w:p>
              </w:tc>
              <w:tc>
                <w:tcPr>
                  <w:tcW w:w="1956" w:type="dxa"/>
                  <w:tcBorders>
                    <w:tl2br w:val="nil"/>
                    <w:tr2bl w:val="nil"/>
                  </w:tcBorders>
                  <w:vAlign w:val="center"/>
                </w:tcPr>
                <w:p>
                  <w:pPr>
                    <w:adjustRightInd w:val="0"/>
                    <w:spacing w:before="156" w:beforeLines="50" w:line="312" w:lineRule="atLeast"/>
                    <w:jc w:val="center"/>
                    <w:textAlignment w:val="baseline"/>
                    <w:rPr>
                      <w:rFonts w:hint="default" w:ascii="Times New Roman" w:hAnsi="Times New Roman" w:eastAsia="宋体" w:cs="Times New Roman"/>
                      <w:b w:val="0"/>
                      <w:bCs w:val="0"/>
                      <w:color w:val="auto"/>
                      <w:sz w:val="21"/>
                      <w:szCs w:val="21"/>
                      <w:vertAlign w:val="baseline"/>
                    </w:rPr>
                  </w:pPr>
                  <w:r>
                    <w:rPr>
                      <w:rFonts w:hint="eastAsia" w:ascii="Times New Roman" w:hAnsi="Times New Roman" w:eastAsia="宋体" w:cs="Times New Roman"/>
                      <w:b w:val="0"/>
                      <w:bCs w:val="0"/>
                      <w:color w:val="auto"/>
                      <w:sz w:val="21"/>
                      <w:szCs w:val="21"/>
                      <w:vertAlign w:val="baseline"/>
                      <w:lang w:eastAsia="zh-CN"/>
                    </w:rPr>
                    <w:t>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白纸</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default" w:ascii="Times New Roman" w:hAnsi="Times New Roman" w:eastAsia="宋体" w:cs="Times New Roman"/>
                      <w:b w:val="0"/>
                      <w:bCs w:val="0"/>
                      <w:color w:val="auto"/>
                      <w:sz w:val="21"/>
                      <w:szCs w:val="21"/>
                      <w:vertAlign w:val="baseline"/>
                    </w:rPr>
                  </w:pPr>
                  <w:r>
                    <w:rPr>
                      <w:rFonts w:hint="eastAsia" w:ascii="Times New Roman" w:hAnsi="Times New Roman" w:eastAsia="宋体" w:cs="Times New Roman"/>
                      <w:b w:val="0"/>
                      <w:bCs w:val="0"/>
                      <w:color w:val="auto"/>
                      <w:sz w:val="21"/>
                      <w:szCs w:val="21"/>
                      <w:vertAlign w:val="baseline"/>
                      <w:lang w:val="en-US" w:eastAsia="zh-CN"/>
                    </w:rPr>
                    <w:t>606万张/a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590</w:t>
                  </w:r>
                  <w:r>
                    <w:rPr>
                      <w:rFonts w:hint="eastAsia" w:ascii="Times New Roman" w:hAnsi="Times New Roman" w:eastAsia="宋体" w:cs="Times New Roman"/>
                      <w:b w:val="0"/>
                      <w:bCs w:val="0"/>
                      <w:color w:val="auto"/>
                      <w:sz w:val="21"/>
                      <w:szCs w:val="21"/>
                      <w:vertAlign w:val="baseline"/>
                      <w:lang w:val="en-US" w:eastAsia="zh-CN"/>
                    </w:rPr>
                    <w:t>万张/a</w:t>
                  </w:r>
                </w:p>
              </w:tc>
              <w:tc>
                <w:tcPr>
                  <w:tcW w:w="1956" w:type="dxa"/>
                  <w:tcBorders>
                    <w:tl2br w:val="nil"/>
                    <w:tr2bl w:val="nil"/>
                  </w:tcBorders>
                  <w:vAlign w:val="center"/>
                </w:tcPr>
                <w:p>
                  <w:pPr>
                    <w:adjustRightInd w:val="0"/>
                    <w:spacing w:before="156" w:beforeLines="50" w:line="312" w:lineRule="atLeast"/>
                    <w:jc w:val="center"/>
                    <w:textAlignment w:val="baseline"/>
                    <w:rPr>
                      <w:rFonts w:hint="default" w:ascii="Times New Roman" w:hAnsi="Times New Roman" w:eastAsia="宋体" w:cs="Times New Roman"/>
                      <w:b w:val="0"/>
                      <w:bCs w:val="0"/>
                      <w:color w:val="auto"/>
                      <w:sz w:val="21"/>
                      <w:szCs w:val="21"/>
                      <w:vertAlign w:val="baseline"/>
                    </w:rPr>
                  </w:pPr>
                  <w:r>
                    <w:rPr>
                      <w:rFonts w:hint="eastAsia" w:ascii="Times New Roman" w:hAnsi="Times New Roman" w:eastAsia="宋体" w:cs="Times New Roman"/>
                      <w:b w:val="0"/>
                      <w:bCs w:val="0"/>
                      <w:color w:val="auto"/>
                      <w:sz w:val="21"/>
                      <w:szCs w:val="21"/>
                      <w:vertAlign w:val="baseline"/>
                      <w:lang w:eastAsia="zh-CN"/>
                    </w:rPr>
                    <w:t>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5</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聚丙烯</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120t/a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w:t>
                  </w:r>
                  <w:r>
                    <w:rPr>
                      <w:rFonts w:hint="eastAsia" w:cs="Times New Roman"/>
                      <w:b w:val="0"/>
                      <w:bCs w:val="0"/>
                      <w:color w:val="auto"/>
                      <w:sz w:val="21"/>
                      <w:szCs w:val="21"/>
                      <w:vertAlign w:val="baseline"/>
                      <w:lang w:val="en-US" w:eastAsia="zh-CN"/>
                    </w:rPr>
                    <w:t>1</w:t>
                  </w:r>
                  <w:r>
                    <w:rPr>
                      <w:rFonts w:hint="eastAsia" w:ascii="Times New Roman" w:hAnsi="Times New Roman" w:eastAsia="宋体" w:cs="Times New Roman"/>
                      <w:b w:val="0"/>
                      <w:bCs w:val="0"/>
                      <w:color w:val="auto"/>
                      <w:sz w:val="21"/>
                      <w:szCs w:val="21"/>
                      <w:vertAlign w:val="baseline"/>
                      <w:lang w:val="en-US" w:eastAsia="zh-CN"/>
                    </w:rPr>
                    <w:t>0t/a</w:t>
                  </w:r>
                </w:p>
              </w:tc>
              <w:tc>
                <w:tcPr>
                  <w:tcW w:w="1956" w:type="dxa"/>
                  <w:tcBorders>
                    <w:tl2br w:val="nil"/>
                    <w:tr2bl w:val="nil"/>
                  </w:tcBorders>
                  <w:vAlign w:val="center"/>
                </w:tcPr>
                <w:p>
                  <w:pPr>
                    <w:adjustRightInd w:val="0"/>
                    <w:spacing w:before="156" w:beforeLines="50" w:line="312" w:lineRule="atLeast"/>
                    <w:jc w:val="center"/>
                    <w:textAlignment w:val="baseline"/>
                    <w:rPr>
                      <w:rFonts w:hint="default" w:ascii="Times New Roman" w:hAnsi="Times New Roman" w:eastAsia="宋体" w:cs="Times New Roman"/>
                      <w:b w:val="0"/>
                      <w:bCs w:val="0"/>
                      <w:color w:val="auto"/>
                      <w:sz w:val="21"/>
                      <w:szCs w:val="21"/>
                      <w:vertAlign w:val="baseline"/>
                    </w:rPr>
                  </w:pPr>
                  <w:r>
                    <w:rPr>
                      <w:rFonts w:hint="eastAsia" w:ascii="Times New Roman" w:hAnsi="Times New Roman" w:eastAsia="宋体" w:cs="Times New Roman"/>
                      <w:b w:val="0"/>
                      <w:bCs w:val="0"/>
                      <w:color w:val="auto"/>
                      <w:sz w:val="21"/>
                      <w:szCs w:val="21"/>
                      <w:vertAlign w:val="baseline"/>
                      <w:lang w:eastAsia="zh-CN"/>
                    </w:rPr>
                    <w:t>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甲醛</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3.8</w:t>
                  </w:r>
                  <w:r>
                    <w:rPr>
                      <w:rFonts w:hint="eastAsia" w:ascii="Times New Roman" w:hAnsi="Times New Roman" w:eastAsia="宋体" w:cs="Times New Roman"/>
                      <w:b w:val="0"/>
                      <w:bCs w:val="0"/>
                      <w:color w:val="auto"/>
                      <w:sz w:val="21"/>
                      <w:szCs w:val="21"/>
                      <w:vertAlign w:val="baseline"/>
                      <w:lang w:val="en-US" w:eastAsia="zh-CN"/>
                    </w:rPr>
                    <w:t>t/a</w:t>
                  </w:r>
                </w:p>
              </w:tc>
              <w:tc>
                <w:tcPr>
                  <w:tcW w:w="1956" w:type="dxa"/>
                  <w:tcBorders>
                    <w:tl2br w:val="nil"/>
                    <w:tr2bl w:val="nil"/>
                  </w:tcBorders>
                  <w:vAlign w:val="center"/>
                </w:tcPr>
                <w:p>
                  <w:pPr>
                    <w:adjustRightInd w:val="0"/>
                    <w:spacing w:before="156" w:beforeLines="50" w:line="312" w:lineRule="atLeast"/>
                    <w:jc w:val="center"/>
                    <w:textAlignment w:val="baseline"/>
                    <w:rPr>
                      <w:rFonts w:hint="default" w:ascii="Times New Roman" w:hAnsi="Times New Roman" w:eastAsia="宋体" w:cs="Times New Roman"/>
                      <w:b w:val="0"/>
                      <w:bCs w:val="0"/>
                      <w:color w:val="auto"/>
                      <w:sz w:val="21"/>
                      <w:szCs w:val="21"/>
                      <w:vertAlign w:val="baseline"/>
                    </w:rPr>
                  </w:pPr>
                  <w:r>
                    <w:rPr>
                      <w:rFonts w:hint="eastAsia" w:ascii="Times New Roman" w:hAnsi="Times New Roman" w:eastAsia="宋体" w:cs="Times New Roman"/>
                      <w:b w:val="0"/>
                      <w:bCs w:val="0"/>
                      <w:color w:val="auto"/>
                      <w:sz w:val="21"/>
                      <w:szCs w:val="21"/>
                      <w:vertAlign w:val="baseline"/>
                      <w:lang w:eastAsia="zh-CN"/>
                    </w:rPr>
                    <w:t>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7</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硫酸</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1.9</w:t>
                  </w:r>
                  <w:r>
                    <w:rPr>
                      <w:rFonts w:hint="eastAsia" w:ascii="Times New Roman" w:hAnsi="Times New Roman" w:eastAsia="宋体" w:cs="Times New Roman"/>
                      <w:b w:val="0"/>
                      <w:bCs w:val="0"/>
                      <w:color w:val="auto"/>
                      <w:sz w:val="21"/>
                      <w:szCs w:val="21"/>
                      <w:vertAlign w:val="baseline"/>
                      <w:lang w:val="en-US" w:eastAsia="zh-CN"/>
                    </w:rPr>
                    <w:t>t/a</w:t>
                  </w:r>
                </w:p>
              </w:tc>
              <w:tc>
                <w:tcPr>
                  <w:tcW w:w="1956" w:type="dxa"/>
                  <w:tcBorders>
                    <w:tl2br w:val="nil"/>
                    <w:tr2bl w:val="nil"/>
                  </w:tcBorders>
                  <w:vAlign w:val="center"/>
                </w:tcPr>
                <w:p>
                  <w:pPr>
                    <w:adjustRightInd w:val="0"/>
                    <w:spacing w:before="156" w:beforeLines="50" w:line="312" w:lineRule="atLeast"/>
                    <w:jc w:val="center"/>
                    <w:textAlignment w:val="baseline"/>
                    <w:rPr>
                      <w:rFonts w:hint="default" w:ascii="Times New Roman" w:hAnsi="Times New Roman" w:eastAsia="宋体" w:cs="Times New Roman"/>
                      <w:b w:val="0"/>
                      <w:bCs w:val="0"/>
                      <w:color w:val="auto"/>
                      <w:sz w:val="21"/>
                      <w:szCs w:val="21"/>
                      <w:vertAlign w:val="baseline"/>
                    </w:rPr>
                  </w:pPr>
                  <w:r>
                    <w:rPr>
                      <w:rFonts w:hint="eastAsia" w:ascii="Times New Roman" w:hAnsi="Times New Roman" w:eastAsia="宋体" w:cs="Times New Roman"/>
                      <w:b w:val="0"/>
                      <w:bCs w:val="0"/>
                      <w:color w:val="auto"/>
                      <w:sz w:val="21"/>
                      <w:szCs w:val="21"/>
                      <w:vertAlign w:val="baseline"/>
                      <w:lang w:eastAsia="zh-CN"/>
                    </w:rPr>
                    <w:t>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restart"/>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动力消耗</w:t>
                  </w: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耗电量</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440.5万度</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440.5万度</w:t>
                  </w:r>
                </w:p>
              </w:tc>
              <w:tc>
                <w:tcPr>
                  <w:tcW w:w="1956"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工业园供电系统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耗煤量</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1080t/a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10</w:t>
                  </w:r>
                  <w:r>
                    <w:rPr>
                      <w:rFonts w:hint="eastAsia" w:cs="Times New Roman"/>
                      <w:b w:val="0"/>
                      <w:bCs w:val="0"/>
                      <w:color w:val="auto"/>
                      <w:sz w:val="21"/>
                      <w:szCs w:val="21"/>
                      <w:vertAlign w:val="baseline"/>
                      <w:lang w:val="en-US" w:eastAsia="zh-CN"/>
                    </w:rPr>
                    <w:t>3</w:t>
                  </w:r>
                  <w:r>
                    <w:rPr>
                      <w:rFonts w:hint="eastAsia" w:ascii="Times New Roman" w:hAnsi="Times New Roman" w:eastAsia="宋体" w:cs="Times New Roman"/>
                      <w:b w:val="0"/>
                      <w:bCs w:val="0"/>
                      <w:color w:val="auto"/>
                      <w:sz w:val="21"/>
                      <w:szCs w:val="21"/>
                      <w:vertAlign w:val="baseline"/>
                      <w:lang w:val="en-US" w:eastAsia="zh-CN"/>
                    </w:rPr>
                    <w:t>0t/a</w:t>
                  </w:r>
                </w:p>
              </w:tc>
              <w:tc>
                <w:tcPr>
                  <w:tcW w:w="1956"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周边煤矿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用水量</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9万t/a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9万t/a</w:t>
                  </w:r>
                </w:p>
              </w:tc>
              <w:tc>
                <w:tcPr>
                  <w:tcW w:w="1956"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工业园供水系统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tcBorders>
                    <w:tl2br w:val="nil"/>
                    <w:tr2bl w:val="nil"/>
                  </w:tcBorders>
                  <w:vAlign w:val="center"/>
                </w:tcPr>
                <w:p>
                  <w:pPr>
                    <w:pStyle w:val="57"/>
                    <w:widowControl w:val="0"/>
                    <w:adjustRightInd w:val="0"/>
                    <w:spacing w:before="156" w:beforeLines="50"/>
                    <w:jc w:val="center"/>
                    <w:textAlignment w:val="baseline"/>
                    <w:rPr>
                      <w:rFonts w:hint="default" w:ascii="Times New Roman" w:hAnsi="Times New Roman" w:eastAsia="宋体" w:cs="Times New Roman"/>
                      <w:b w:val="0"/>
                      <w:bCs w:val="0"/>
                      <w:color w:val="auto"/>
                      <w:sz w:val="21"/>
                      <w:szCs w:val="21"/>
                      <w:vertAlign w:val="baseline"/>
                    </w:rPr>
                  </w:pPr>
                </w:p>
              </w:tc>
              <w:tc>
                <w:tcPr>
                  <w:tcW w:w="883"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w:t>
                  </w:r>
                </w:p>
              </w:tc>
              <w:tc>
                <w:tcPr>
                  <w:tcW w:w="1102"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用汽量</w:t>
                  </w:r>
                </w:p>
              </w:tc>
              <w:tc>
                <w:tcPr>
                  <w:tcW w:w="1377"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6480t/a</w:t>
                  </w:r>
                </w:p>
              </w:tc>
              <w:tc>
                <w:tcPr>
                  <w:tcW w:w="1631"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6480t/a</w:t>
                  </w:r>
                </w:p>
              </w:tc>
              <w:tc>
                <w:tcPr>
                  <w:tcW w:w="1956" w:type="dxa"/>
                  <w:tcBorders>
                    <w:tl2br w:val="nil"/>
                    <w:tr2bl w:val="nil"/>
                  </w:tcBorders>
                  <w:vAlign w:val="center"/>
                </w:tcPr>
                <w:p>
                  <w:pPr>
                    <w:pStyle w:val="57"/>
                    <w:widowControl w:val="0"/>
                    <w:adjustRightInd w:val="0"/>
                    <w:spacing w:before="156" w:beforeLines="50"/>
                    <w:ind w:left="0" w:leftChars="0" w:firstLine="0" w:firstLineChars="0"/>
                    <w:jc w:val="center"/>
                    <w:textAlignment w:val="baseline"/>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val="0"/>
                      <w:color w:val="auto"/>
                      <w:sz w:val="21"/>
                      <w:szCs w:val="21"/>
                      <w:vertAlign w:val="baseline"/>
                      <w:lang w:eastAsia="zh-CN"/>
                    </w:rPr>
                    <w:t>企业供热系统</w:t>
                  </w:r>
                </w:p>
              </w:tc>
            </w:tr>
          </w:tbl>
          <w:p>
            <w:pPr>
              <w:keepNext w:val="0"/>
              <w:keepLines w:val="0"/>
              <w:pageBreakBefore w:val="0"/>
              <w:widowControl w:val="0"/>
              <w:kinsoku/>
              <w:wordWrap/>
              <w:overflowPunct/>
              <w:topLinePunct w:val="0"/>
              <w:autoSpaceDE/>
              <w:autoSpaceDN/>
              <w:bidi w:val="0"/>
              <w:adjustRightInd w:val="0"/>
              <w:snapToGrid/>
              <w:spacing w:before="251" w:beforeLines="80" w:line="360" w:lineRule="auto"/>
              <w:ind w:left="0" w:leftChars="0" w:right="0" w:rightChars="0" w:firstLine="0" w:firstLineChars="0"/>
              <w:jc w:val="center"/>
              <w:textAlignment w:val="baseline"/>
              <w:outlineLvl w:val="9"/>
              <w:rPr>
                <w:rFonts w:hint="eastAsia"/>
                <w:b/>
                <w:sz w:val="24"/>
                <w:szCs w:val="24"/>
              </w:rPr>
            </w:pPr>
            <w:r>
              <w:rPr>
                <w:b/>
                <w:sz w:val="24"/>
                <w:szCs w:val="24"/>
              </w:rPr>
              <w:t>表</w:t>
            </w:r>
            <w:r>
              <w:rPr>
                <w:rFonts w:hint="eastAsia"/>
                <w:b/>
                <w:sz w:val="24"/>
                <w:szCs w:val="24"/>
                <w:lang w:val="en-US" w:eastAsia="zh-CN"/>
              </w:rPr>
              <w:t>4-3</w:t>
            </w:r>
            <w:r>
              <w:rPr>
                <w:b/>
                <w:sz w:val="24"/>
                <w:szCs w:val="24"/>
              </w:rPr>
              <w:t xml:space="preserve">  项目主要生产设备一览表</w:t>
            </w:r>
          </w:p>
          <w:tbl>
            <w:tblPr>
              <w:tblStyle w:val="26"/>
              <w:tblW w:w="8317" w:type="dxa"/>
              <w:jc w:val="center"/>
              <w:tblInd w:w="-13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5"/>
              <w:gridCol w:w="2210"/>
              <w:gridCol w:w="2117"/>
              <w:gridCol w:w="2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21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eastAsia="zh-CN"/>
                    </w:rPr>
                    <w:t>设备</w:t>
                  </w:r>
                  <w:r>
                    <w:rPr>
                      <w:rFonts w:hint="default" w:ascii="Times New Roman" w:hAnsi="Times New Roman" w:eastAsia="宋体" w:cs="Times New Roman"/>
                      <w:b w:val="0"/>
                      <w:bCs w:val="0"/>
                      <w:color w:val="000000"/>
                      <w:kern w:val="0"/>
                      <w:sz w:val="21"/>
                      <w:szCs w:val="21"/>
                    </w:rPr>
                    <w:t>名称</w:t>
                  </w:r>
                </w:p>
              </w:tc>
              <w:tc>
                <w:tcPr>
                  <w:tcW w:w="2117"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数量</w:t>
                  </w:r>
                  <w:r>
                    <w:rPr>
                      <w:rFonts w:hint="default" w:ascii="Times New Roman" w:hAnsi="Times New Roman" w:eastAsia="宋体" w:cs="Times New Roman"/>
                      <w:b w:val="0"/>
                      <w:bCs w:val="0"/>
                      <w:color w:val="000000"/>
                      <w:kern w:val="0"/>
                      <w:sz w:val="21"/>
                      <w:szCs w:val="21"/>
                      <w:lang w:eastAsia="zh-CN"/>
                    </w:rPr>
                    <w:t>（环评）</w:t>
                  </w:r>
                </w:p>
              </w:tc>
              <w:tc>
                <w:tcPr>
                  <w:tcW w:w="21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数量</w:t>
                  </w:r>
                  <w:r>
                    <w:rPr>
                      <w:rFonts w:hint="default" w:ascii="Times New Roman" w:hAnsi="Times New Roman" w:eastAsia="宋体" w:cs="Times New Roman"/>
                      <w:b w:val="0"/>
                      <w:bCs w:val="0"/>
                      <w:color w:val="000000"/>
                      <w:kern w:val="0"/>
                      <w:sz w:val="21"/>
                      <w:szCs w:val="21"/>
                      <w:lang w:eastAsia="zh-CN"/>
                    </w:rPr>
                    <w:t>（实际）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color w:val="000000"/>
                      <w:kern w:val="0"/>
                      <w:sz w:val="21"/>
                      <w:szCs w:val="21"/>
                    </w:rPr>
                    <w:t>1</w:t>
                  </w:r>
                </w:p>
              </w:tc>
              <w:tc>
                <w:tcPr>
                  <w:tcW w:w="22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sz w:val="21"/>
                      <w:szCs w:val="21"/>
                      <w:lang w:eastAsia="zh-CN"/>
                    </w:rPr>
                  </w:pPr>
                  <w:r>
                    <w:rPr>
                      <w:rFonts w:hint="eastAsia" w:ascii="Times New Roman" w:hAnsi="Times New Roman" w:cs="Times New Roman"/>
                      <w:sz w:val="21"/>
                      <w:szCs w:val="21"/>
                      <w:lang w:eastAsia="zh-CN"/>
                    </w:rPr>
                    <w:t>灌料机</w:t>
                  </w:r>
                </w:p>
              </w:tc>
              <w:tc>
                <w:tcPr>
                  <w:tcW w:w="2117"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c>
                <w:tcPr>
                  <w:tcW w:w="21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color w:val="000000"/>
                      <w:kern w:val="0"/>
                      <w:sz w:val="21"/>
                      <w:szCs w:val="21"/>
                    </w:rPr>
                    <w:t>2</w:t>
                  </w:r>
                </w:p>
              </w:tc>
              <w:tc>
                <w:tcPr>
                  <w:tcW w:w="22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sz w:val="21"/>
                      <w:szCs w:val="21"/>
                      <w:lang w:eastAsia="zh-CN"/>
                    </w:rPr>
                  </w:pPr>
                  <w:r>
                    <w:rPr>
                      <w:rFonts w:hint="eastAsia" w:ascii="Times New Roman" w:hAnsi="Times New Roman" w:cs="Times New Roman"/>
                      <w:sz w:val="21"/>
                      <w:szCs w:val="21"/>
                      <w:lang w:eastAsia="zh-CN"/>
                    </w:rPr>
                    <w:t>出棉机</w:t>
                  </w:r>
                </w:p>
              </w:tc>
              <w:tc>
                <w:tcPr>
                  <w:tcW w:w="2117"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c>
                <w:tcPr>
                  <w:tcW w:w="21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lang w:val="en-US" w:eastAsia="zh-CN"/>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color w:val="000000"/>
                      <w:kern w:val="0"/>
                      <w:sz w:val="21"/>
                      <w:szCs w:val="21"/>
                    </w:rPr>
                    <w:t>3</w:t>
                  </w:r>
                </w:p>
              </w:tc>
              <w:tc>
                <w:tcPr>
                  <w:tcW w:w="22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sz w:val="21"/>
                      <w:szCs w:val="21"/>
                      <w:lang w:eastAsia="zh-CN"/>
                    </w:rPr>
                  </w:pPr>
                  <w:r>
                    <w:rPr>
                      <w:rFonts w:hint="eastAsia" w:ascii="Times New Roman" w:hAnsi="Times New Roman" w:cs="Times New Roman"/>
                      <w:sz w:val="21"/>
                      <w:szCs w:val="21"/>
                      <w:lang w:eastAsia="zh-CN"/>
                    </w:rPr>
                    <w:t>切棉机</w:t>
                  </w:r>
                </w:p>
              </w:tc>
              <w:tc>
                <w:tcPr>
                  <w:tcW w:w="2117"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c>
                <w:tcPr>
                  <w:tcW w:w="21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lang w:val="en-US" w:eastAsia="zh-CN"/>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color w:val="000000"/>
                      <w:kern w:val="0"/>
                      <w:sz w:val="21"/>
                      <w:szCs w:val="21"/>
                    </w:rPr>
                    <w:t>4</w:t>
                  </w:r>
                </w:p>
              </w:tc>
              <w:tc>
                <w:tcPr>
                  <w:tcW w:w="22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sz w:val="21"/>
                      <w:szCs w:val="21"/>
                      <w:lang w:eastAsia="zh-CN"/>
                    </w:rPr>
                  </w:pPr>
                  <w:r>
                    <w:rPr>
                      <w:rFonts w:hint="eastAsia" w:ascii="Times New Roman" w:hAnsi="Times New Roman" w:cs="Times New Roman"/>
                      <w:sz w:val="21"/>
                      <w:szCs w:val="21"/>
                      <w:lang w:eastAsia="zh-CN"/>
                    </w:rPr>
                    <w:t>拖把头模具</w:t>
                  </w:r>
                </w:p>
              </w:tc>
              <w:tc>
                <w:tcPr>
                  <w:tcW w:w="2117"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c>
                <w:tcPr>
                  <w:tcW w:w="214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sz w:val="21"/>
                      <w:szCs w:val="21"/>
                      <w:lang w:val="en-US" w:eastAsia="zh-CN"/>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color w:val="000000"/>
                      <w:kern w:val="0"/>
                      <w:sz w:val="21"/>
                      <w:szCs w:val="21"/>
                    </w:rPr>
                    <w:t>5</w:t>
                  </w:r>
                </w:p>
              </w:tc>
              <w:tc>
                <w:tcPr>
                  <w:tcW w:w="22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sz w:val="21"/>
                      <w:szCs w:val="21"/>
                      <w:lang w:eastAsia="zh-CN"/>
                    </w:rPr>
                  </w:pPr>
                  <w:r>
                    <w:rPr>
                      <w:rFonts w:hint="eastAsia" w:ascii="Times New Roman" w:hAnsi="Times New Roman" w:cs="Times New Roman"/>
                      <w:sz w:val="21"/>
                      <w:szCs w:val="21"/>
                      <w:lang w:eastAsia="zh-CN"/>
                    </w:rPr>
                    <w:t>储料罐</w:t>
                  </w:r>
                </w:p>
              </w:tc>
              <w:tc>
                <w:tcPr>
                  <w:tcW w:w="2117"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w:t>
                  </w:r>
                  <w:r>
                    <w:rPr>
                      <w:rFonts w:hint="eastAsia" w:ascii="Times New Roman" w:hAnsi="Times New Roman" w:cs="Times New Roman"/>
                      <w:b w:val="0"/>
                      <w:bCs w:val="0"/>
                      <w:sz w:val="21"/>
                      <w:szCs w:val="21"/>
                      <w:lang w:eastAsia="zh-CN"/>
                    </w:rPr>
                    <w:t>个</w:t>
                  </w:r>
                </w:p>
              </w:tc>
              <w:tc>
                <w:tcPr>
                  <w:tcW w:w="214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sz w:val="21"/>
                      <w:szCs w:val="21"/>
                    </w:rPr>
                    <w:t>1</w:t>
                  </w:r>
                  <w:r>
                    <w:rPr>
                      <w:rFonts w:hint="eastAsia" w:ascii="Times New Roman" w:hAnsi="Times New Roman" w:cs="Times New Roman"/>
                      <w:b w:val="0"/>
                      <w:bCs w:val="0"/>
                      <w:sz w:val="21"/>
                      <w:szCs w:val="21"/>
                      <w:lang w:eastAsia="zh-CN"/>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color w:val="000000"/>
                      <w:kern w:val="0"/>
                      <w:sz w:val="21"/>
                      <w:szCs w:val="21"/>
                    </w:rPr>
                    <w:t>6</w:t>
                  </w:r>
                </w:p>
              </w:tc>
              <w:tc>
                <w:tcPr>
                  <w:tcW w:w="22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sz w:val="21"/>
                      <w:szCs w:val="21"/>
                      <w:lang w:eastAsia="zh-CN"/>
                    </w:rPr>
                  </w:pPr>
                  <w:r>
                    <w:rPr>
                      <w:rFonts w:hint="eastAsia" w:ascii="Times New Roman" w:hAnsi="Times New Roman" w:cs="Times New Roman"/>
                      <w:sz w:val="21"/>
                      <w:szCs w:val="21"/>
                      <w:lang w:eastAsia="zh-CN"/>
                    </w:rPr>
                    <w:t>打包机</w:t>
                  </w:r>
                </w:p>
              </w:tc>
              <w:tc>
                <w:tcPr>
                  <w:tcW w:w="2117"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c>
                <w:tcPr>
                  <w:tcW w:w="214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sz w:val="21"/>
                      <w:szCs w:val="21"/>
                      <w:lang w:val="en-US" w:eastAsia="zh-CN"/>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color w:val="000000"/>
                      <w:kern w:val="0"/>
                      <w:sz w:val="21"/>
                      <w:szCs w:val="21"/>
                    </w:rPr>
                    <w:t>7</w:t>
                  </w:r>
                </w:p>
              </w:tc>
              <w:tc>
                <w:tcPr>
                  <w:tcW w:w="221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b w:val="0"/>
                      <w:bCs w:val="0"/>
                      <w:sz w:val="21"/>
                      <w:szCs w:val="21"/>
                      <w:lang w:eastAsia="zh-CN"/>
                    </w:rPr>
                  </w:pPr>
                  <w:r>
                    <w:rPr>
                      <w:rFonts w:hint="eastAsia" w:ascii="Times New Roman" w:hAnsi="Times New Roman" w:cs="Times New Roman"/>
                      <w:sz w:val="21"/>
                      <w:szCs w:val="21"/>
                      <w:lang w:eastAsia="zh-CN"/>
                    </w:rPr>
                    <w:t>锅炉（</w:t>
                  </w:r>
                  <w:r>
                    <w:rPr>
                      <w:rFonts w:hint="eastAsia" w:ascii="Times New Roman" w:hAnsi="Times New Roman" w:cs="Times New Roman"/>
                      <w:sz w:val="21"/>
                      <w:szCs w:val="21"/>
                      <w:lang w:val="en-US" w:eastAsia="zh-CN"/>
                    </w:rPr>
                    <w:t>2t/h</w:t>
                  </w:r>
                  <w:r>
                    <w:rPr>
                      <w:rFonts w:hint="eastAsia" w:ascii="Times New Roman" w:hAnsi="Times New Roman" w:cs="Times New Roman"/>
                      <w:sz w:val="21"/>
                      <w:szCs w:val="21"/>
                      <w:lang w:eastAsia="zh-CN"/>
                    </w:rPr>
                    <w:t>）</w:t>
                  </w:r>
                </w:p>
              </w:tc>
              <w:tc>
                <w:tcPr>
                  <w:tcW w:w="2117"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c>
                <w:tcPr>
                  <w:tcW w:w="2145"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sz w:val="21"/>
                      <w:szCs w:val="21"/>
                      <w:lang w:val="en-US" w:eastAsia="zh-CN"/>
                    </w:rPr>
                  </w:pPr>
                  <w:r>
                    <w:rPr>
                      <w:rFonts w:hint="eastAsia" w:ascii="Times New Roman" w:hAnsi="Times New Roman" w:cs="Times New Roman"/>
                      <w:b w:val="0"/>
                      <w:bCs w:val="0"/>
                      <w:color w:val="000000"/>
                      <w:kern w:val="0"/>
                      <w:sz w:val="21"/>
                      <w:szCs w:val="21"/>
                      <w:lang w:val="en-US" w:eastAsia="zh-CN"/>
                    </w:rPr>
                    <w:t>1</w:t>
                  </w:r>
                  <w:r>
                    <w:rPr>
                      <w:rFonts w:hint="default" w:ascii="Times New Roman" w:hAnsi="Times New Roman" w:eastAsia="宋体" w:cs="Times New Roman"/>
                      <w:b w:val="0"/>
                      <w:bCs w:val="0"/>
                      <w:color w:val="000000"/>
                      <w:kern w:val="0"/>
                      <w:sz w:val="21"/>
                      <w:szCs w:val="21"/>
                    </w:rPr>
                    <w:t>台</w:t>
                  </w:r>
                </w:p>
              </w:tc>
            </w:tr>
          </w:tbl>
          <w:p>
            <w:pPr>
              <w:keepNext w:val="0"/>
              <w:keepLines w:val="0"/>
              <w:pageBreakBefore w:val="0"/>
              <w:widowControl w:val="0"/>
              <w:kinsoku/>
              <w:wordWrap/>
              <w:overflowPunct/>
              <w:topLinePunct w:val="0"/>
              <w:autoSpaceDE/>
              <w:autoSpaceDN/>
              <w:bidi w:val="0"/>
              <w:adjustRightInd w:val="0"/>
              <w:snapToGrid/>
              <w:spacing w:before="251" w:beforeLines="80" w:line="360" w:lineRule="auto"/>
              <w:ind w:left="0" w:leftChars="0" w:right="0" w:rightChars="0" w:firstLine="0" w:firstLineChars="0"/>
              <w:jc w:val="center"/>
              <w:textAlignment w:val="baseline"/>
              <w:outlineLvl w:val="9"/>
              <w:rPr>
                <w:rFonts w:hint="eastAsia"/>
                <w:b/>
                <w:sz w:val="24"/>
                <w:szCs w:val="24"/>
              </w:rPr>
            </w:pPr>
            <w:r>
              <w:rPr>
                <w:b/>
                <w:sz w:val="24"/>
                <w:szCs w:val="24"/>
              </w:rPr>
              <w:t>表</w:t>
            </w:r>
            <w:r>
              <w:rPr>
                <w:rFonts w:hint="eastAsia"/>
                <w:b/>
                <w:sz w:val="24"/>
                <w:szCs w:val="24"/>
                <w:lang w:val="en-US" w:eastAsia="zh-CN"/>
              </w:rPr>
              <w:t>4-4</w:t>
            </w:r>
            <w:r>
              <w:rPr>
                <w:b/>
                <w:sz w:val="24"/>
                <w:szCs w:val="24"/>
              </w:rPr>
              <w:t xml:space="preserve">  项目</w:t>
            </w:r>
            <w:r>
              <w:rPr>
                <w:rFonts w:hint="eastAsia"/>
                <w:b/>
                <w:sz w:val="24"/>
                <w:szCs w:val="24"/>
                <w:lang w:eastAsia="zh-CN"/>
              </w:rPr>
              <w:t>产品方案</w:t>
            </w:r>
          </w:p>
          <w:tbl>
            <w:tblPr>
              <w:tblStyle w:val="27"/>
              <w:tblW w:w="83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2435"/>
              <w:gridCol w:w="1662"/>
              <w:gridCol w:w="1663"/>
              <w:gridCol w:w="1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序号</w:t>
                  </w:r>
                </w:p>
              </w:tc>
              <w:tc>
                <w:tcPr>
                  <w:tcW w:w="2435"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名称</w:t>
                  </w:r>
                </w:p>
              </w:tc>
              <w:tc>
                <w:tcPr>
                  <w:tcW w:w="1662"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单位</w:t>
                  </w:r>
                </w:p>
              </w:tc>
              <w:tc>
                <w:tcPr>
                  <w:tcW w:w="1663"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环评数量</w:t>
                  </w:r>
                </w:p>
              </w:tc>
              <w:tc>
                <w:tcPr>
                  <w:tcW w:w="1663"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实际数量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2435"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PVA合成鹿皮巾</w:t>
                  </w:r>
                </w:p>
              </w:tc>
              <w:tc>
                <w:tcPr>
                  <w:tcW w:w="1662"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万盒</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1080</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c>
                <w:tcPr>
                  <w:tcW w:w="2435"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PVA吸水海绵</w:t>
                  </w:r>
                </w:p>
              </w:tc>
              <w:tc>
                <w:tcPr>
                  <w:tcW w:w="1662"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万条</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80</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2435"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PVA化妆棉</w:t>
                  </w:r>
                </w:p>
              </w:tc>
              <w:tc>
                <w:tcPr>
                  <w:tcW w:w="1662"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万个</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500</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c>
                <w:tcPr>
                  <w:tcW w:w="2435"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PVA方块棉</w:t>
                  </w:r>
                </w:p>
              </w:tc>
              <w:tc>
                <w:tcPr>
                  <w:tcW w:w="1662"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万块</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90</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2435"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PVA沐浴棉</w:t>
                  </w:r>
                </w:p>
              </w:tc>
              <w:tc>
                <w:tcPr>
                  <w:tcW w:w="1662"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万个</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100</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w:t>
                  </w:r>
                </w:p>
              </w:tc>
              <w:tc>
                <w:tcPr>
                  <w:tcW w:w="2435"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PVA工业用吸水滚筒</w:t>
                  </w:r>
                </w:p>
              </w:tc>
              <w:tc>
                <w:tcPr>
                  <w:tcW w:w="1662"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万根</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30</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9" w:type="dxa"/>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w:t>
                  </w:r>
                </w:p>
              </w:tc>
              <w:tc>
                <w:tcPr>
                  <w:tcW w:w="2435"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PVA拖把头</w:t>
                  </w:r>
                </w:p>
              </w:tc>
              <w:tc>
                <w:tcPr>
                  <w:tcW w:w="1662"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万个</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720</w:t>
                  </w:r>
                </w:p>
              </w:tc>
              <w:tc>
                <w:tcPr>
                  <w:tcW w:w="1663" w:type="dxa"/>
                  <w:vAlign w:val="center"/>
                </w:tcPr>
                <w:p>
                  <w:pPr>
                    <w:pStyle w:val="2"/>
                    <w:spacing w:line="312" w:lineRule="atLeast"/>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720</w:t>
                  </w:r>
                </w:p>
              </w:tc>
            </w:tr>
          </w:tbl>
          <w:p>
            <w:pPr>
              <w:pStyle w:val="2"/>
              <w:keepNext w:val="0"/>
              <w:keepLines w:val="0"/>
              <w:pageBreakBefore w:val="0"/>
              <w:widowControl w:val="0"/>
              <w:kinsoku/>
              <w:wordWrap/>
              <w:overflowPunct/>
              <w:topLinePunct w:val="0"/>
              <w:autoSpaceDE w:val="0"/>
              <w:autoSpaceDN w:val="0"/>
              <w:bidi w:val="0"/>
              <w:adjustRightInd w:val="0"/>
              <w:snapToGrid/>
              <w:spacing w:before="157" w:beforeLines="50" w:line="360" w:lineRule="auto"/>
              <w:ind w:left="0" w:leftChars="0" w:right="0" w:rightChars="0" w:firstLine="480" w:firstLineChars="200"/>
              <w:jc w:val="both"/>
              <w:textAlignment w:val="baseline"/>
              <w:outlineLvl w:val="9"/>
              <w:rPr>
                <w:rFonts w:hint="eastAsia"/>
              </w:rPr>
            </w:pPr>
            <w:r>
              <w:rPr>
                <w:rFonts w:hint="eastAsia"/>
                <w:lang w:eastAsia="zh-CN"/>
              </w:rPr>
              <w:t>综上可知，本验收项目的主要建设内容、生产设备、原辅料用量、产品方案与原环评相比没有发生重大变更。</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both"/>
              <w:textAlignment w:val="baseline"/>
              <w:outlineLvl w:val="9"/>
              <w:rPr>
                <w:rFonts w:hint="default" w:ascii="Times New Roman" w:hAnsi="Times New Roman" w:cs="Times New Roman"/>
                <w:b/>
                <w:bCs/>
                <w:sz w:val="24"/>
                <w:szCs w:val="24"/>
              </w:rPr>
            </w:pPr>
            <w:r>
              <w:rPr>
                <w:rFonts w:hint="default" w:ascii="Times New Roman" w:hAnsi="Times New Roman" w:cs="Times New Roman"/>
                <w:b/>
                <w:bCs/>
                <w:sz w:val="24"/>
                <w:szCs w:val="24"/>
              </w:rPr>
              <w:t>4.</w:t>
            </w:r>
            <w:r>
              <w:rPr>
                <w:rFonts w:hint="eastAsia" w:cs="Times New Roman"/>
                <w:b/>
                <w:bCs/>
                <w:sz w:val="24"/>
                <w:szCs w:val="24"/>
                <w:lang w:val="en-US" w:eastAsia="zh-CN"/>
              </w:rPr>
              <w:t>4</w:t>
            </w:r>
            <w:r>
              <w:rPr>
                <w:rFonts w:hint="default" w:ascii="Times New Roman" w:hAnsi="Times New Roman" w:cs="Times New Roman"/>
                <w:b/>
                <w:bCs/>
                <w:sz w:val="24"/>
                <w:szCs w:val="24"/>
              </w:rPr>
              <w:t>生产工艺介绍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b/>
                <w:bCs/>
                <w:sz w:val="24"/>
                <w:szCs w:val="32"/>
              </w:rPr>
            </w:pPr>
            <w:r>
              <w:rPr>
                <w:rFonts w:hint="eastAsia"/>
                <w:b w:val="0"/>
                <w:bCs/>
                <w:sz w:val="24"/>
                <w:szCs w:val="24"/>
              </w:rPr>
              <w:t>生产工艺及流程</w:t>
            </w:r>
            <w:r>
              <w:rPr>
                <w:rFonts w:hint="eastAsia"/>
                <w:b w:val="0"/>
                <w:bCs/>
                <w:sz w:val="24"/>
                <w:szCs w:val="24"/>
                <w:lang w:eastAsia="zh-CN"/>
              </w:rPr>
              <w:t>详见图</w:t>
            </w:r>
            <w:r>
              <w:rPr>
                <w:rFonts w:hint="eastAsia"/>
                <w:b w:val="0"/>
                <w:bCs/>
                <w:sz w:val="24"/>
                <w:szCs w:val="24"/>
                <w:lang w:val="en-US" w:eastAsia="zh-CN"/>
              </w:rPr>
              <w:t>4-1。</w:t>
            </w:r>
          </w:p>
          <w:p>
            <w:pPr>
              <w:keepNext w:val="0"/>
              <w:keepLines w:val="0"/>
              <w:pageBreakBefore w:val="0"/>
              <w:widowControl w:val="0"/>
              <w:kinsoku/>
              <w:wordWrap/>
              <w:overflowPunct/>
              <w:topLinePunct w:val="0"/>
              <w:autoSpaceDE/>
              <w:autoSpaceDN/>
              <w:bidi w:val="0"/>
              <w:adjustRightInd w:val="0"/>
              <w:snapToGrid/>
              <w:spacing w:line="312" w:lineRule="atLeast"/>
              <w:ind w:left="0" w:leftChars="0" w:right="0" w:rightChars="0" w:firstLine="0" w:firstLineChars="0"/>
              <w:jc w:val="center"/>
              <w:textAlignment w:val="baseline"/>
              <w:outlineLvl w:val="9"/>
              <w:rPr>
                <w:rFonts w:hint="eastAsia" w:cs="Times New Roman"/>
                <w:b/>
                <w:bCs/>
                <w:sz w:val="24"/>
                <w:szCs w:val="32"/>
                <w:lang w:eastAsia="zh-CN"/>
              </w:rPr>
            </w:pPr>
            <w:r>
              <w:drawing>
                <wp:inline distT="0" distB="0" distL="114300" distR="114300">
                  <wp:extent cx="4356735" cy="4065270"/>
                  <wp:effectExtent l="0" t="0" r="5715"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9"/>
                          <a:stretch>
                            <a:fillRect/>
                          </a:stretch>
                        </pic:blipFill>
                        <pic:spPr>
                          <a:xfrm>
                            <a:off x="0" y="0"/>
                            <a:ext cx="4356735" cy="406527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12" w:lineRule="atLeast"/>
              <w:ind w:left="0" w:leftChars="0" w:right="0" w:rightChars="0" w:firstLine="0" w:firstLineChars="0"/>
              <w:jc w:val="center"/>
              <w:textAlignment w:val="baseline"/>
              <w:outlineLvl w:val="9"/>
              <w:rPr>
                <w:b w:val="0"/>
                <w:bCs/>
                <w:sz w:val="24"/>
                <w:szCs w:val="24"/>
              </w:rPr>
            </w:pPr>
            <w:r>
              <w:rPr>
                <w:rFonts w:hint="eastAsia" w:cs="Times New Roman"/>
                <w:b/>
                <w:bCs/>
                <w:sz w:val="24"/>
                <w:szCs w:val="32"/>
                <w:lang w:eastAsia="zh-CN"/>
              </w:rPr>
              <w:t>图</w:t>
            </w:r>
            <w:r>
              <w:rPr>
                <w:rFonts w:hint="eastAsia" w:cs="Times New Roman"/>
                <w:b/>
                <w:bCs/>
                <w:sz w:val="24"/>
                <w:szCs w:val="32"/>
                <w:lang w:val="en-US" w:eastAsia="zh-CN"/>
              </w:rPr>
              <w:t xml:space="preserve"> 4-1生产工艺流程图</w:t>
            </w:r>
          </w:p>
          <w:p>
            <w:pPr>
              <w:adjustRightInd w:val="0"/>
              <w:spacing w:line="360" w:lineRule="auto"/>
              <w:ind w:firstLine="480" w:firstLineChars="200"/>
              <w:textAlignment w:val="baseline"/>
              <w:rPr>
                <w:rFonts w:hint="eastAsia"/>
                <w:b w:val="0"/>
                <w:bCs/>
                <w:sz w:val="24"/>
                <w:szCs w:val="24"/>
              </w:rPr>
            </w:pPr>
            <w:r>
              <w:rPr>
                <w:b w:val="0"/>
                <w:bCs/>
                <w:sz w:val="24"/>
                <w:szCs w:val="24"/>
              </w:rPr>
              <w:t>工艺流程说明</w:t>
            </w:r>
            <w:r>
              <w:rPr>
                <w:rFonts w:hint="eastAsia"/>
                <w:b w:val="0"/>
                <w:bCs/>
                <w:sz w:val="24"/>
                <w:szCs w:val="24"/>
              </w:rPr>
              <w:t>：</w:t>
            </w:r>
          </w:p>
          <w:p>
            <w:pPr>
              <w:keepNext w:val="0"/>
              <w:keepLines w:val="0"/>
              <w:pageBreakBefore w:val="0"/>
              <w:widowControl w:val="0"/>
              <w:numPr>
                <w:ilvl w:val="0"/>
                <w:numId w:val="3"/>
              </w:numPr>
              <w:kinsoku/>
              <w:wordWrap/>
              <w:overflowPunct/>
              <w:topLinePunct w:val="0"/>
              <w:autoSpaceDE/>
              <w:autoSpaceDN/>
              <w:bidi w:val="0"/>
              <w:adjustRightInd w:val="0"/>
              <w:snapToGrid/>
              <w:spacing w:before="313" w:beforeLines="100" w:line="360" w:lineRule="auto"/>
              <w:ind w:left="0" w:leftChars="0" w:right="0" w:rightChars="0" w:firstLine="480" w:firstLineChars="200"/>
              <w:jc w:val="both"/>
              <w:textAlignment w:val="baseline"/>
              <w:outlineLvl w:val="9"/>
              <w:rPr>
                <w:rFonts w:hint="eastAsia" w:ascii="宋体" w:hAnsi="宋体"/>
                <w:sz w:val="24"/>
                <w:szCs w:val="24"/>
                <w:lang w:val="en-US" w:eastAsia="zh-CN"/>
              </w:rPr>
            </w:pPr>
            <w:r>
              <w:rPr>
                <w:rFonts w:hint="eastAsia" w:ascii="宋体" w:hAnsi="宋体"/>
                <w:sz w:val="24"/>
                <w:szCs w:val="24"/>
                <w:lang w:eastAsia="zh-CN"/>
              </w:rPr>
              <w:t>面巾类工艺流程：将</w:t>
            </w:r>
            <w:r>
              <w:rPr>
                <w:rFonts w:hint="eastAsia" w:ascii="宋体" w:hAnsi="宋体"/>
                <w:sz w:val="24"/>
                <w:szCs w:val="24"/>
                <w:lang w:val="en-US" w:eastAsia="zh-CN"/>
              </w:rPr>
              <w:t>PVA（聚乙烯醇）粒子、小麦粉淀粉、甲醛按一定比例混合搅拌，通入蒸汽煮料成糊状（甲醛将大分子交联起来），控制温度在80 ℃，加少许硫酸改性，再将纱布、白纸铺开，涂布，在烤房用水浴蒸锅烘干蒸熟，烘干温度在65 ℃，经循环冷却水间接冷却，用水将白纸、硫酸、少量游离甲醛清洗掉，裁剪成型，再一次清洗，离心机甩干，检验入库。</w:t>
            </w:r>
          </w:p>
          <w:p>
            <w:pPr>
              <w:pStyle w:val="2"/>
              <w:keepNext w:val="0"/>
              <w:keepLines w:val="0"/>
              <w:pageBreakBefore w:val="0"/>
              <w:widowControl w:val="0"/>
              <w:numPr>
                <w:ilvl w:val="0"/>
                <w:numId w:val="3"/>
              </w:numPr>
              <w:kinsoku/>
              <w:wordWrap/>
              <w:overflowPunct/>
              <w:topLinePunct w:val="0"/>
              <w:bidi w:val="0"/>
              <w:adjustRightInd w:val="0"/>
              <w:snapToGrid/>
              <w:spacing w:line="360" w:lineRule="auto"/>
              <w:ind w:left="0" w:leftChars="0" w:right="0" w:rightChars="0" w:firstLine="480" w:firstLineChars="200"/>
              <w:jc w:val="both"/>
              <w:textAlignment w:val="baseline"/>
              <w:rPr>
                <w:rFonts w:hint="eastAsia"/>
                <w:lang w:eastAsia="zh-CN"/>
              </w:rPr>
            </w:pPr>
            <w:r>
              <w:rPr>
                <w:rFonts w:hint="eastAsia"/>
                <w:lang w:eastAsia="zh-CN"/>
              </w:rPr>
              <w:t>拖把头工艺流程：将</w:t>
            </w:r>
            <w:r>
              <w:rPr>
                <w:rFonts w:hint="eastAsia"/>
                <w:lang w:val="en-US" w:eastAsia="zh-CN"/>
              </w:rPr>
              <w:t>PVA等物料灌入拖把头模具，吹塑成型即可。整个工艺在密闭状态下完成，基本无废气和废水排放，但有废品产生，回收至生产工序利用。</w:t>
            </w:r>
          </w:p>
          <w:p>
            <w:pPr>
              <w:keepNext w:val="0"/>
              <w:keepLines w:val="0"/>
              <w:pageBreakBefore w:val="0"/>
              <w:widowControl w:val="0"/>
              <w:kinsoku/>
              <w:wordWrap/>
              <w:overflowPunct/>
              <w:topLinePunct w:val="0"/>
              <w:autoSpaceDE/>
              <w:autoSpaceDN/>
              <w:bidi w:val="0"/>
              <w:adjustRightInd w:val="0"/>
              <w:snapToGrid/>
              <w:spacing w:before="313" w:beforeLines="100" w:line="312" w:lineRule="atLeast"/>
              <w:ind w:left="0" w:leftChars="0" w:right="0" w:rightChars="0" w:firstLine="0" w:firstLineChars="0"/>
              <w:jc w:val="both"/>
              <w:textAlignment w:val="baseline"/>
              <w:outlineLvl w:val="9"/>
              <w:rPr>
                <w:rFonts w:hint="default" w:ascii="Times New Roman" w:hAnsi="Times New Roman" w:cs="Times New Roman"/>
                <w:b/>
                <w:bCs/>
                <w:sz w:val="24"/>
                <w:szCs w:val="32"/>
              </w:rPr>
            </w:pPr>
            <w:r>
              <w:rPr>
                <w:rFonts w:hint="default" w:ascii="Times New Roman" w:hAnsi="Times New Roman" w:cs="Times New Roman"/>
                <w:b/>
                <w:bCs/>
                <w:sz w:val="24"/>
                <w:szCs w:val="32"/>
              </w:rPr>
              <w:t>4.</w:t>
            </w:r>
            <w:r>
              <w:rPr>
                <w:rFonts w:hint="eastAsia" w:cs="Times New Roman"/>
                <w:b/>
                <w:bCs/>
                <w:sz w:val="24"/>
                <w:szCs w:val="32"/>
                <w:lang w:val="en-US" w:eastAsia="zh-CN"/>
              </w:rPr>
              <w:t>5</w:t>
            </w:r>
            <w:r>
              <w:rPr>
                <w:rFonts w:hint="default" w:ascii="Times New Roman" w:hAnsi="Times New Roman" w:cs="Times New Roman"/>
                <w:b/>
                <w:bCs/>
                <w:sz w:val="24"/>
                <w:szCs w:val="32"/>
              </w:rPr>
              <w:t>主要污染源</w:t>
            </w:r>
            <w:r>
              <w:rPr>
                <w:rFonts w:hint="eastAsia" w:cs="Times New Roman"/>
                <w:b/>
                <w:bCs/>
                <w:sz w:val="24"/>
                <w:szCs w:val="32"/>
                <w:lang w:eastAsia="zh-CN"/>
              </w:rPr>
              <w:t>及防治措施</w:t>
            </w:r>
          </w:p>
          <w:p>
            <w:pPr>
              <w:keepNext w:val="0"/>
              <w:keepLines w:val="0"/>
              <w:pageBreakBefore w:val="0"/>
              <w:widowControl w:val="0"/>
              <w:kinsoku/>
              <w:wordWrap/>
              <w:overflowPunct/>
              <w:topLinePunct w:val="0"/>
              <w:autoSpaceDE/>
              <w:autoSpaceDN/>
              <w:bidi w:val="0"/>
              <w:adjustRightInd w:val="0"/>
              <w:snapToGrid/>
              <w:spacing w:before="157" w:beforeLines="50" w:line="360" w:lineRule="auto"/>
              <w:ind w:left="0" w:leftChars="0" w:right="0" w:rightChars="0" w:firstLine="500" w:firstLineChars="200"/>
              <w:jc w:val="both"/>
              <w:textAlignment w:val="baseline"/>
              <w:outlineLvl w:val="9"/>
              <w:rPr>
                <w:rFonts w:hint="eastAsia" w:ascii="Times New Roman" w:hAnsi="Times New Roman" w:eastAsia="宋体" w:cs="Times New Roman"/>
                <w:bCs/>
                <w:spacing w:val="5"/>
                <w:sz w:val="24"/>
                <w:lang w:eastAsia="zh-CN"/>
              </w:rPr>
            </w:pPr>
            <w:r>
              <w:rPr>
                <w:rFonts w:hint="eastAsia" w:cs="Times New Roman"/>
                <w:bCs/>
                <w:spacing w:val="5"/>
                <w:sz w:val="24"/>
                <w:lang w:eastAsia="zh-CN"/>
              </w:rPr>
              <w:t>通过本项目生产工艺的分析可知，项目生产时产生的污染物主要是锅炉废气，甲醛、硫酸雾工艺废气，其次是废水、固废及噪声等。</w:t>
            </w:r>
          </w:p>
          <w:p>
            <w:pPr>
              <w:keepNext w:val="0"/>
              <w:keepLines w:val="0"/>
              <w:pageBreakBefore w:val="0"/>
              <w:widowControl w:val="0"/>
              <w:kinsoku/>
              <w:wordWrap/>
              <w:overflowPunct/>
              <w:topLinePunct w:val="0"/>
              <w:autoSpaceDE/>
              <w:autoSpaceDN/>
              <w:bidi w:val="0"/>
              <w:adjustRightInd w:val="0"/>
              <w:snapToGrid/>
              <w:spacing w:before="157" w:beforeLines="50" w:line="360" w:lineRule="auto"/>
              <w:ind w:left="0" w:leftChars="0" w:right="0" w:rightChars="0" w:firstLine="500" w:firstLineChars="200"/>
              <w:jc w:val="both"/>
              <w:textAlignment w:val="baseline"/>
              <w:outlineLvl w:val="9"/>
              <w:rPr>
                <w:rFonts w:hint="eastAsia"/>
                <w:kern w:val="24"/>
                <w:sz w:val="24"/>
                <w:szCs w:val="24"/>
              </w:rPr>
            </w:pPr>
            <w:r>
              <w:rPr>
                <w:rFonts w:hint="default" w:ascii="Times New Roman" w:hAnsi="Times New Roman" w:cs="Times New Roman"/>
                <w:bCs/>
                <w:spacing w:val="5"/>
                <w:sz w:val="24"/>
              </w:rPr>
              <w:t>（</w:t>
            </w:r>
            <w:r>
              <w:rPr>
                <w:rFonts w:hint="eastAsia" w:cs="Times New Roman"/>
                <w:bCs/>
                <w:spacing w:val="5"/>
                <w:sz w:val="24"/>
                <w:lang w:eastAsia="zh-CN"/>
              </w:rPr>
              <w:t>一</w:t>
            </w:r>
            <w:r>
              <w:rPr>
                <w:rFonts w:hint="default" w:ascii="Times New Roman" w:hAnsi="Times New Roman" w:cs="Times New Roman"/>
                <w:bCs/>
                <w:spacing w:val="5"/>
                <w:sz w:val="24"/>
              </w:rPr>
              <w:t>）</w:t>
            </w:r>
            <w:r>
              <w:rPr>
                <w:rFonts w:hint="eastAsia" w:cs="Times New Roman"/>
                <w:bCs/>
                <w:spacing w:val="5"/>
                <w:sz w:val="24"/>
                <w:lang w:eastAsia="zh-CN"/>
              </w:rPr>
              <w:t>废气</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1、</w:t>
            </w:r>
            <w:r>
              <w:rPr>
                <w:rFonts w:hint="default" w:ascii="Times New Roman" w:hAnsi="Times New Roman" w:cs="Times New Roman"/>
                <w:sz w:val="24"/>
                <w:szCs w:val="24"/>
                <w:lang w:eastAsia="zh-CN"/>
              </w:rPr>
              <w:t>工艺废气</w:t>
            </w:r>
          </w:p>
          <w:p>
            <w:pPr>
              <w:pStyle w:val="2"/>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sz w:val="24"/>
                <w:szCs w:val="24"/>
              </w:rPr>
            </w:pP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1</w:t>
            </w:r>
            <w:r>
              <w:rPr>
                <w:rFonts w:hint="default" w:ascii="Times New Roman" w:hAnsi="Times New Roman" w:cs="Times New Roman"/>
                <w:sz w:val="24"/>
                <w:szCs w:val="24"/>
                <w:lang w:eastAsia="zh-CN"/>
              </w:rPr>
              <w:t>）煮料废气</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sz w:val="24"/>
                <w:szCs w:val="24"/>
                <w:vertAlign w:val="baseline"/>
                <w:lang w:val="en-US" w:eastAsia="zh-CN"/>
              </w:rPr>
            </w:pPr>
            <w:r>
              <w:rPr>
                <w:rFonts w:hint="default" w:ascii="Times New Roman" w:hAnsi="Times New Roman" w:cs="Times New Roman"/>
                <w:sz w:val="24"/>
                <w:szCs w:val="24"/>
                <w:lang w:eastAsia="zh-CN"/>
              </w:rPr>
              <w:t>煮料温度在</w:t>
            </w:r>
            <w:r>
              <w:rPr>
                <w:rFonts w:hint="default" w:ascii="Times New Roman" w:hAnsi="Times New Roman" w:cs="Times New Roman"/>
                <w:sz w:val="24"/>
                <w:szCs w:val="24"/>
                <w:lang w:val="en-US" w:eastAsia="zh-CN"/>
              </w:rPr>
              <w:t>80 ℃左右，煮料温度时间8h/d，鉴于甲醛易挥发的特性，这段工序会有甲醛挥发，甲醛产生速率0.3</w:t>
            </w:r>
            <w:r>
              <w:rPr>
                <w:rFonts w:hint="default" w:ascii="Times New Roman" w:hAnsi="Times New Roman" w:cs="Times New Roman"/>
                <w:sz w:val="24"/>
                <w:szCs w:val="24"/>
              </w:rPr>
              <w:t>kg/h</w:t>
            </w:r>
            <w:r>
              <w:rPr>
                <w:rFonts w:hint="default" w:ascii="Times New Roman" w:hAnsi="Times New Roman" w:cs="Times New Roman"/>
                <w:sz w:val="24"/>
                <w:szCs w:val="24"/>
                <w:lang w:eastAsia="zh-CN"/>
              </w:rPr>
              <w:t>，产生浓度</w:t>
            </w:r>
            <w:r>
              <w:rPr>
                <w:rFonts w:hint="default" w:ascii="Times New Roman" w:hAnsi="Times New Roman" w:cs="Times New Roman"/>
                <w:sz w:val="24"/>
                <w:szCs w:val="24"/>
                <w:lang w:val="en-US" w:eastAsia="zh-CN"/>
              </w:rPr>
              <w:t>100mg/m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vertAlign w:val="baseline"/>
                <w:lang w:val="en-US" w:eastAsia="zh-CN"/>
              </w:rPr>
              <w:t>。</w:t>
            </w:r>
          </w:p>
          <w:p>
            <w:pPr>
              <w:pStyle w:val="2"/>
              <w:keepNext w:val="0"/>
              <w:keepLines w:val="0"/>
              <w:pageBreakBefore w:val="0"/>
              <w:widowControl w:val="0"/>
              <w:numPr>
                <w:ilvl w:val="0"/>
                <w:numId w:val="4"/>
              </w:numPr>
              <w:kinsoku/>
              <w:wordWrap/>
              <w:overflowPunct/>
              <w:topLinePunct w:val="0"/>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烤干房废气</w:t>
            </w:r>
          </w:p>
          <w:p>
            <w:pPr>
              <w:pStyle w:val="2"/>
              <w:keepNext w:val="0"/>
              <w:keepLines w:val="0"/>
              <w:pageBreakBefore w:val="0"/>
              <w:widowControl w:val="0"/>
              <w:numPr>
                <w:ilvl w:val="0"/>
                <w:numId w:val="0"/>
              </w:numPr>
              <w:kinsoku/>
              <w:wordWrap/>
              <w:overflowPunct/>
              <w:topLinePunct w:val="0"/>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半成品是在密闭状态下在烤干房水浴蒸干，甲醛、硫酸雾有少量蒸出，因为蒸干过程是密闭的，与外界不想通，因此蒸出的甲醛、硫酸雾会很快溶入水浴中，溢散在空气中的量极少。</w:t>
            </w:r>
          </w:p>
          <w:p>
            <w:pPr>
              <w:pStyle w:val="2"/>
              <w:keepNext w:val="0"/>
              <w:keepLines w:val="0"/>
              <w:pageBreakBefore w:val="0"/>
              <w:widowControl w:val="0"/>
              <w:numPr>
                <w:ilvl w:val="0"/>
                <w:numId w:val="5"/>
              </w:numPr>
              <w:kinsoku/>
              <w:wordWrap/>
              <w:overflowPunct/>
              <w:topLinePunct w:val="0"/>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锅炉废气</w:t>
            </w:r>
          </w:p>
          <w:p>
            <w:pPr>
              <w:pStyle w:val="2"/>
              <w:keepNext w:val="0"/>
              <w:keepLines w:val="0"/>
              <w:pageBreakBefore w:val="0"/>
              <w:widowControl w:val="0"/>
              <w:numPr>
                <w:ilvl w:val="0"/>
                <w:numId w:val="0"/>
              </w:numPr>
              <w:kinsoku/>
              <w:wordWrap/>
              <w:overflowPunct/>
              <w:topLinePunct w:val="0"/>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eastAsia="宋体" w:cs="Times New Roman"/>
                <w:color w:val="000000"/>
                <w:sz w:val="24"/>
                <w:szCs w:val="24"/>
              </w:rPr>
            </w:pPr>
            <w:r>
              <w:rPr>
                <w:rFonts w:hint="default" w:ascii="Times New Roman" w:hAnsi="Times New Roman" w:cs="Times New Roman"/>
                <w:sz w:val="24"/>
                <w:szCs w:val="24"/>
                <w:vertAlign w:val="baseline"/>
                <w:lang w:val="en-US" w:eastAsia="zh-CN"/>
              </w:rPr>
              <w:t>生产工艺需用气量小于2t/h，采用1台2t/h锅炉供气，年工作时间5400小时，锅炉使用本地煤，年耗煤量初步估算为1080吨/年，根据资料，煤含硫量在0.5-1%之间。</w:t>
            </w:r>
            <w:r>
              <w:rPr>
                <w:rFonts w:hint="default" w:ascii="Times New Roman" w:hAnsi="Times New Roman" w:eastAsia="宋体" w:cs="Times New Roman"/>
                <w:color w:val="000000"/>
                <w:sz w:val="24"/>
                <w:szCs w:val="24"/>
              </w:rPr>
              <w:t>具体废</w:t>
            </w:r>
            <w:r>
              <w:rPr>
                <w:rFonts w:hint="default" w:ascii="Times New Roman" w:hAnsi="Times New Roman" w:cs="Times New Roman"/>
                <w:color w:val="000000"/>
                <w:sz w:val="24"/>
                <w:szCs w:val="24"/>
                <w:lang w:eastAsia="zh-CN"/>
              </w:rPr>
              <w:t>气</w:t>
            </w:r>
            <w:r>
              <w:rPr>
                <w:rFonts w:hint="default" w:ascii="Times New Roman" w:hAnsi="Times New Roman" w:eastAsia="宋体" w:cs="Times New Roman"/>
                <w:color w:val="000000"/>
                <w:sz w:val="24"/>
                <w:szCs w:val="24"/>
              </w:rPr>
              <w:t>排放及防治措施见表</w:t>
            </w:r>
            <w:r>
              <w:rPr>
                <w:rFonts w:hint="default" w:ascii="Times New Roman" w:hAnsi="Times New Roman" w:cs="Times New Roman"/>
                <w:color w:val="000000"/>
                <w:sz w:val="24"/>
                <w:szCs w:val="24"/>
                <w:lang w:val="en-US" w:eastAsia="zh-CN"/>
              </w:rPr>
              <w:t>4</w:t>
            </w:r>
            <w:r>
              <w:rPr>
                <w:rFonts w:hint="default" w:ascii="Times New Roman" w:hAnsi="Times New Roman" w:eastAsia="宋体" w:cs="Times New Roman"/>
                <w:color w:val="000000"/>
                <w:sz w:val="24"/>
                <w:szCs w:val="24"/>
              </w:rPr>
              <w:t>-</w:t>
            </w:r>
            <w:r>
              <w:rPr>
                <w:rFonts w:hint="default" w:ascii="Times New Roman" w:hAnsi="Times New Roman" w:cs="Times New Roman"/>
                <w:color w:val="000000"/>
                <w:sz w:val="24"/>
                <w:szCs w:val="24"/>
                <w:lang w:val="en-US" w:eastAsia="zh-CN"/>
              </w:rPr>
              <w:t>5</w:t>
            </w:r>
            <w:r>
              <w:rPr>
                <w:rFonts w:hint="default" w:ascii="Times New Roman" w:hAnsi="Times New Roman" w:eastAsia="宋体" w:cs="Times New Roman"/>
                <w:color w:val="000000"/>
                <w:sz w:val="24"/>
                <w:szCs w:val="24"/>
              </w:rPr>
              <w:t>。</w:t>
            </w:r>
          </w:p>
          <w:p>
            <w:pPr>
              <w:pStyle w:val="2"/>
              <w:keepNext w:val="0"/>
              <w:keepLines w:val="0"/>
              <w:pageBreakBefore w:val="0"/>
              <w:widowControl w:val="0"/>
              <w:numPr>
                <w:ilvl w:val="0"/>
                <w:numId w:val="0"/>
              </w:numPr>
              <w:kinsoku/>
              <w:wordWrap/>
              <w:overflowPunct/>
              <w:topLinePunct w:val="0"/>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eastAsia="宋体" w:cs="Times New Roman"/>
                <w:color w:val="000000"/>
                <w:sz w:val="24"/>
                <w:szCs w:val="24"/>
              </w:rPr>
            </w:pP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center"/>
              <w:textAlignment w:val="baseline"/>
              <w:outlineLvl w:val="9"/>
              <w:rPr>
                <w:rFonts w:hint="default" w:ascii="Times New Roman" w:hAnsi="Times New Roman" w:eastAsia="宋体" w:cs="Times New Roman"/>
                <w:b/>
                <w:bCs/>
                <w:color w:val="000000"/>
                <w:lang w:val="en-US" w:eastAsia="zh-CN"/>
              </w:rPr>
            </w:pP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center"/>
              <w:textAlignment w:val="baseline"/>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b/>
                <w:bCs/>
                <w:color w:val="000000"/>
                <w:lang w:val="en-US" w:eastAsia="zh-CN"/>
              </w:rPr>
              <w:t>表</w:t>
            </w:r>
            <w:r>
              <w:rPr>
                <w:rFonts w:hint="eastAsia" w:ascii="Times New Roman" w:cs="Times New Roman"/>
                <w:b/>
                <w:bCs/>
                <w:color w:val="000000"/>
                <w:lang w:val="en-US" w:eastAsia="zh-CN"/>
              </w:rPr>
              <w:t>4-5</w:t>
            </w:r>
            <w:r>
              <w:rPr>
                <w:rFonts w:hint="default" w:ascii="Times New Roman" w:hAnsi="Times New Roman" w:eastAsia="宋体" w:cs="Times New Roman"/>
                <w:b/>
                <w:bCs/>
                <w:color w:val="000000"/>
                <w:lang w:val="en-US" w:eastAsia="zh-CN"/>
              </w:rPr>
              <w:t xml:space="preserve"> </w:t>
            </w:r>
            <w:r>
              <w:rPr>
                <w:rFonts w:hint="default" w:ascii="Times New Roman" w:hAnsi="Times New Roman" w:eastAsia="宋体" w:cs="Times New Roman"/>
                <w:b/>
                <w:bCs/>
                <w:color w:val="000000"/>
                <w:sz w:val="24"/>
                <w:szCs w:val="22"/>
              </w:rPr>
              <w:t>废</w:t>
            </w:r>
            <w:r>
              <w:rPr>
                <w:rFonts w:hint="eastAsia" w:ascii="Times New Roman" w:hAnsi="Times New Roman" w:cs="Times New Roman"/>
                <w:b/>
                <w:bCs/>
                <w:color w:val="000000"/>
                <w:sz w:val="24"/>
                <w:szCs w:val="22"/>
                <w:lang w:eastAsia="zh-CN"/>
              </w:rPr>
              <w:t>气</w:t>
            </w:r>
            <w:r>
              <w:rPr>
                <w:rFonts w:hint="default" w:ascii="Times New Roman" w:hAnsi="Times New Roman" w:eastAsia="宋体" w:cs="Times New Roman"/>
                <w:b/>
                <w:bCs/>
                <w:color w:val="000000"/>
                <w:sz w:val="24"/>
                <w:szCs w:val="22"/>
              </w:rPr>
              <w:t>排放及防治措施</w:t>
            </w:r>
          </w:p>
          <w:tbl>
            <w:tblPr>
              <w:tblStyle w:val="27"/>
              <w:tblW w:w="8306" w:type="dxa"/>
              <w:tblInd w:w="-1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67"/>
              <w:gridCol w:w="1223"/>
              <w:gridCol w:w="1290"/>
              <w:gridCol w:w="1604"/>
              <w:gridCol w:w="342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47" w:hRule="atLeast"/>
              </w:trPr>
              <w:tc>
                <w:tcPr>
                  <w:tcW w:w="767"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内容</w:t>
                  </w:r>
                </w:p>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类型</w:t>
                  </w:r>
                </w:p>
              </w:tc>
              <w:tc>
                <w:tcPr>
                  <w:tcW w:w="1223"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排放源</w:t>
                  </w:r>
                </w:p>
              </w:tc>
              <w:tc>
                <w:tcPr>
                  <w:tcW w:w="1290"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污染物名称</w:t>
                  </w:r>
                </w:p>
              </w:tc>
              <w:tc>
                <w:tcPr>
                  <w:tcW w:w="1604"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防治措施</w:t>
                  </w:r>
                </w:p>
              </w:tc>
              <w:tc>
                <w:tcPr>
                  <w:tcW w:w="3422"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rPr>
                  </w:pPr>
                  <w:r>
                    <w:rPr>
                      <w:rFonts w:hint="default" w:ascii="Times New Roman" w:hAnsi="Times New Roman" w:eastAsia="宋体" w:cs="Times New Roman"/>
                      <w:color w:val="000000"/>
                      <w:sz w:val="21"/>
                      <w:szCs w:val="21"/>
                    </w:rPr>
                    <w:t>预期治理效果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569" w:hRule="atLeast"/>
              </w:trPr>
              <w:tc>
                <w:tcPr>
                  <w:tcW w:w="767" w:type="dxa"/>
                  <w:vMerge w:val="restart"/>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废气</w:t>
                  </w:r>
                </w:p>
              </w:tc>
              <w:tc>
                <w:tcPr>
                  <w:tcW w:w="1223" w:type="dxa"/>
                  <w:tcBorders>
                    <w:tl2br w:val="nil"/>
                    <w:tr2bl w:val="nil"/>
                  </w:tcBorders>
                  <w:vAlign w:val="center"/>
                </w:tcPr>
                <w:p>
                  <w:pPr>
                    <w:pStyle w:val="8"/>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rFonts w:hint="eastAsia" w:ascii="宋体" w:hAnsi="Courier New" w:eastAsia="宋体" w:cs="Times New Roman"/>
                      <w:kern w:val="0"/>
                      <w:sz w:val="21"/>
                      <w:szCs w:val="21"/>
                      <w:lang w:val="en-US" w:eastAsia="zh-CN" w:bidi="ar-SA"/>
                    </w:rPr>
                  </w:pPr>
                  <w:r>
                    <w:rPr>
                      <w:rFonts w:hint="eastAsia"/>
                      <w:sz w:val="21"/>
                      <w:szCs w:val="21"/>
                      <w:lang w:eastAsia="zh-CN"/>
                    </w:rPr>
                    <w:t>锅炉</w:t>
                  </w:r>
                </w:p>
              </w:tc>
              <w:tc>
                <w:tcPr>
                  <w:tcW w:w="1290" w:type="dxa"/>
                  <w:tcBorders>
                    <w:tl2br w:val="nil"/>
                    <w:tr2bl w:val="nil"/>
                  </w:tcBorders>
                  <w:vAlign w:val="center"/>
                </w:tcPr>
                <w:p>
                  <w:pPr>
                    <w:keepNext w:val="0"/>
                    <w:keepLines w:val="0"/>
                    <w:pageBreakBefore w:val="0"/>
                    <w:widowControl w:val="0"/>
                    <w:kinsoku/>
                    <w:wordWrap/>
                    <w:overflowPunct/>
                    <w:topLinePunct w:val="0"/>
                    <w:bidi w:val="0"/>
                    <w:adjustRightInd w:val="0"/>
                    <w:spacing w:line="440" w:lineRule="exact"/>
                    <w:ind w:left="0" w:leftChars="0" w:right="0" w:rightChars="0" w:firstLine="0" w:firstLineChars="0"/>
                    <w:jc w:val="center"/>
                    <w:textAlignment w:val="auto"/>
                    <w:rPr>
                      <w:rFonts w:hint="eastAsia"/>
                      <w:lang w:val="en-US" w:eastAsia="zh-CN"/>
                    </w:rPr>
                  </w:pPr>
                  <w:r>
                    <w:rPr>
                      <w:rFonts w:hint="default" w:ascii="Times New Roman" w:hAnsi="Times New Roman" w:cs="Times New Roman"/>
                      <w:lang w:eastAsia="zh-CN"/>
                    </w:rPr>
                    <w:t>烟尘</w:t>
                  </w:r>
                  <w:r>
                    <w:rPr>
                      <w:rFonts w:hint="eastAsia" w:cs="Times New Roman"/>
                      <w:lang w:eastAsia="zh-CN"/>
                    </w:rPr>
                    <w:t>、氮氧化物、</w:t>
                  </w:r>
                  <w:r>
                    <w:rPr>
                      <w:rFonts w:hint="default" w:ascii="Times New Roman" w:hAnsi="Times New Roman" w:cs="Times New Roman"/>
                      <w:sz w:val="21"/>
                      <w:szCs w:val="21"/>
                      <w:lang w:val="en-US" w:eastAsia="zh-CN"/>
                    </w:rPr>
                    <w:t>SO</w:t>
                  </w:r>
                  <w:r>
                    <w:rPr>
                      <w:rFonts w:hint="default" w:ascii="Times New Roman" w:hAnsi="Times New Roman" w:cs="Times New Roman"/>
                      <w:sz w:val="21"/>
                      <w:szCs w:val="21"/>
                      <w:vertAlign w:val="subscript"/>
                      <w:lang w:val="en-US" w:eastAsia="zh-CN"/>
                    </w:rPr>
                    <w:t>2</w:t>
                  </w:r>
                </w:p>
              </w:tc>
              <w:tc>
                <w:tcPr>
                  <w:tcW w:w="1604" w:type="dxa"/>
                  <w:tcBorders>
                    <w:tl2br w:val="nil"/>
                    <w:tr2bl w:val="nil"/>
                  </w:tcBorders>
                  <w:vAlign w:val="center"/>
                </w:tcPr>
                <w:p>
                  <w:pPr>
                    <w:keepNext w:val="0"/>
                    <w:keepLines w:val="0"/>
                    <w:pageBreakBefore w:val="0"/>
                    <w:widowControl w:val="0"/>
                    <w:kinsoku/>
                    <w:wordWrap/>
                    <w:overflowPunct/>
                    <w:topLinePunct w:val="0"/>
                    <w:bidi w:val="0"/>
                    <w:adjustRightInd w:val="0"/>
                    <w:spacing w:line="312" w:lineRule="atLeast"/>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rPr>
                  </w:pPr>
                  <w:r>
                    <w:rPr>
                      <w:rFonts w:hint="eastAsia" w:cs="Times New Roman"/>
                      <w:kern w:val="2"/>
                      <w:sz w:val="21"/>
                      <w:szCs w:val="21"/>
                      <w:lang w:val="en-US" w:eastAsia="zh-CN" w:bidi="ar-SA"/>
                    </w:rPr>
                    <w:t>石灰碱液水膜除尘+25m高排气筒</w:t>
                  </w:r>
                </w:p>
              </w:tc>
              <w:tc>
                <w:tcPr>
                  <w:tcW w:w="342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eastAsia"/>
                      <w:sz w:val="21"/>
                      <w:szCs w:val="21"/>
                      <w:lang w:eastAsia="zh-CN"/>
                    </w:rPr>
                    <w:t>工业废气满足</w:t>
                  </w:r>
                  <w:r>
                    <w:rPr>
                      <w:sz w:val="21"/>
                      <w:szCs w:val="21"/>
                    </w:rPr>
                    <w:t>《大气污染物综合排放标准》（GB16297-1996）</w:t>
                  </w:r>
                  <w:r>
                    <w:rPr>
                      <w:rFonts w:hint="eastAsia"/>
                      <w:sz w:val="21"/>
                      <w:szCs w:val="21"/>
                    </w:rPr>
                    <w:t>表2中二级标准</w:t>
                  </w:r>
                  <w:r>
                    <w:rPr>
                      <w:rFonts w:hint="eastAsia"/>
                      <w:sz w:val="21"/>
                      <w:szCs w:val="21"/>
                      <w:lang w:eastAsia="zh-CN"/>
                    </w:rPr>
                    <w:t>，</w:t>
                  </w:r>
                  <w:r>
                    <w:rPr>
                      <w:rFonts w:hint="default" w:ascii="Times New Roman" w:hAnsi="Times New Roman" w:cs="Times New Roman"/>
                      <w:sz w:val="21"/>
                      <w:szCs w:val="21"/>
                      <w:lang w:eastAsia="zh-CN"/>
                    </w:rPr>
                    <w:t>锅炉烟气满足</w:t>
                  </w:r>
                  <w:r>
                    <w:rPr>
                      <w:rFonts w:hint="default" w:ascii="Times New Roman" w:hAnsi="Times New Roman" w:cs="Times New Roman"/>
                      <w:sz w:val="21"/>
                      <w:szCs w:val="21"/>
                      <w:lang w:val="en-US" w:eastAsia="zh-CN"/>
                    </w:rPr>
                    <w:t>《锅炉大气污染物排放标准》</w:t>
                  </w:r>
                  <w:r>
                    <w:rPr>
                      <w:rFonts w:hint="eastAsia" w:ascii="Times New Roman" w:hAnsi="Times New Roman" w:cs="Times New Roman"/>
                      <w:sz w:val="21"/>
                      <w:szCs w:val="21"/>
                      <w:lang w:val="en-US" w:eastAsia="zh-CN"/>
                    </w:rPr>
                    <w:t>（</w:t>
                  </w:r>
                  <w:r>
                    <w:rPr>
                      <w:rFonts w:hint="default" w:ascii="Times New Roman" w:hAnsi="Times New Roman" w:cs="Times New Roman"/>
                      <w:color w:val="000000"/>
                      <w:sz w:val="21"/>
                      <w:szCs w:val="21"/>
                      <w:highlight w:val="none"/>
                      <w:shd w:val="clear" w:color="auto" w:fill="FFFFFF"/>
                    </w:rPr>
                    <w:t xml:space="preserve">GB </w:t>
                  </w:r>
                  <w:r>
                    <w:rPr>
                      <w:rFonts w:hint="default" w:ascii="Times New Roman" w:hAnsi="Times New Roman" w:cs="Times New Roman"/>
                      <w:color w:val="000000"/>
                      <w:sz w:val="21"/>
                      <w:szCs w:val="21"/>
                      <w:highlight w:val="none"/>
                      <w:shd w:val="clear" w:color="auto" w:fill="FFFFFF"/>
                      <w:lang w:val="en-US" w:eastAsia="zh-CN"/>
                    </w:rPr>
                    <w:t>13271-2014</w:t>
                  </w:r>
                  <w:r>
                    <w:rPr>
                      <w:rFonts w:hint="eastAsia" w:ascii="Times New Roman" w:hAnsi="Times New Roman" w:cs="Times New Roman"/>
                      <w:sz w:val="21"/>
                      <w:szCs w:val="21"/>
                      <w:lang w:val="en-US" w:eastAsia="zh-CN"/>
                    </w:rPr>
                    <w:t>）</w:t>
                  </w:r>
                  <w:r>
                    <w:rPr>
                      <w:rFonts w:hint="default" w:ascii="Times New Roman" w:hAnsi="Times New Roman" w:cs="Times New Roman"/>
                      <w:color w:val="000000"/>
                      <w:sz w:val="21"/>
                      <w:szCs w:val="21"/>
                      <w:highlight w:val="none"/>
                      <w:shd w:val="clear" w:color="auto" w:fill="FFFFFF"/>
                      <w:lang w:val="zh-CN"/>
                    </w:rPr>
                    <w:t>表</w:t>
                  </w:r>
                  <w:r>
                    <w:rPr>
                      <w:rFonts w:hint="default" w:ascii="Times New Roman" w:hAnsi="Times New Roman" w:cs="Times New Roman"/>
                      <w:color w:val="000000"/>
                      <w:sz w:val="21"/>
                      <w:szCs w:val="21"/>
                      <w:highlight w:val="none"/>
                      <w:shd w:val="clear" w:color="auto" w:fill="FFFFFF"/>
                      <w:lang w:val="en-US" w:eastAsia="zh-CN"/>
                    </w:rPr>
                    <w:t>2标准</w:t>
                  </w:r>
                </w:p>
                <w:p>
                  <w:pPr>
                    <w:pStyle w:val="2"/>
                    <w:spacing w:line="312" w:lineRule="atLeast"/>
                    <w:jc w:val="both"/>
                    <w:textAlignment w:val="baseline"/>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827" w:hRule="atLeast"/>
              </w:trPr>
              <w:tc>
                <w:tcPr>
                  <w:tcW w:w="767" w:type="dxa"/>
                  <w:vMerge w:val="continue"/>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rPr>
                  </w:pPr>
                </w:p>
              </w:tc>
              <w:tc>
                <w:tcPr>
                  <w:tcW w:w="1223" w:type="dxa"/>
                  <w:tcBorders>
                    <w:tl2br w:val="nil"/>
                    <w:tr2bl w:val="nil"/>
                  </w:tcBorders>
                  <w:vAlign w:val="center"/>
                </w:tcPr>
                <w:p>
                  <w:pPr>
                    <w:pStyle w:val="8"/>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rFonts w:hint="eastAsia" w:ascii="宋体" w:hAnsi="Courier New" w:eastAsia="宋体" w:cs="Times New Roman"/>
                      <w:kern w:val="0"/>
                      <w:sz w:val="21"/>
                      <w:szCs w:val="21"/>
                      <w:lang w:val="en-US" w:eastAsia="zh-CN" w:bidi="ar-SA"/>
                    </w:rPr>
                  </w:pPr>
                  <w:r>
                    <w:rPr>
                      <w:rFonts w:hint="eastAsia"/>
                      <w:sz w:val="21"/>
                      <w:szCs w:val="21"/>
                      <w:lang w:eastAsia="zh-CN"/>
                    </w:rPr>
                    <w:t>车间</w:t>
                  </w:r>
                </w:p>
              </w:tc>
              <w:tc>
                <w:tcPr>
                  <w:tcW w:w="1290" w:type="dxa"/>
                  <w:tcBorders>
                    <w:tl2br w:val="nil"/>
                    <w:tr2bl w:val="nil"/>
                  </w:tcBorders>
                  <w:vAlign w:val="center"/>
                </w:tcPr>
                <w:p>
                  <w:pPr>
                    <w:pStyle w:val="8"/>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rFonts w:hint="eastAsia" w:ascii="宋体" w:hAnsi="Courier New" w:eastAsia="宋体" w:cs="Times New Roman"/>
                      <w:kern w:val="0"/>
                      <w:sz w:val="21"/>
                      <w:szCs w:val="21"/>
                      <w:lang w:val="en-US" w:eastAsia="zh-CN" w:bidi="ar-SA"/>
                    </w:rPr>
                  </w:pPr>
                  <w:r>
                    <w:rPr>
                      <w:rFonts w:hint="eastAsia" w:ascii="宋体" w:hAnsi="Courier New" w:cs="Times New Roman"/>
                      <w:kern w:val="0"/>
                      <w:sz w:val="21"/>
                      <w:szCs w:val="21"/>
                      <w:lang w:val="en-US" w:eastAsia="zh-CN" w:bidi="ar-SA"/>
                    </w:rPr>
                    <w:t>甲醛、硫酸雾</w:t>
                  </w:r>
                </w:p>
              </w:tc>
              <w:tc>
                <w:tcPr>
                  <w:tcW w:w="1604" w:type="dxa"/>
                  <w:tcBorders>
                    <w:tl2br w:val="nil"/>
                    <w:tr2bl w:val="nil"/>
                  </w:tcBorders>
                  <w:vAlign w:val="center"/>
                </w:tcPr>
                <w:p>
                  <w:pPr>
                    <w:pStyle w:val="8"/>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rPr>
                  </w:pPr>
                  <w:r>
                    <w:rPr>
                      <w:rFonts w:hint="eastAsia"/>
                      <w:sz w:val="21"/>
                      <w:szCs w:val="21"/>
                      <w:lang w:eastAsia="zh-CN"/>
                    </w:rPr>
                    <w:t>车间废气采用活性炭吸附＋石灰水吸收＋高15m排气筒</w:t>
                  </w:r>
                </w:p>
              </w:tc>
              <w:tc>
                <w:tcPr>
                  <w:tcW w:w="342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vertAlign w:val="baseline"/>
                    </w:rPr>
                  </w:pPr>
                </w:p>
              </w:tc>
            </w:tr>
          </w:tbl>
          <w:p>
            <w:pPr>
              <w:keepNext w:val="0"/>
              <w:keepLines w:val="0"/>
              <w:pageBreakBefore w:val="0"/>
              <w:widowControl w:val="0"/>
              <w:numPr>
                <w:ilvl w:val="0"/>
                <w:numId w:val="6"/>
              </w:numPr>
              <w:kinsoku/>
              <w:wordWrap/>
              <w:overflowPunct/>
              <w:topLinePunct w:val="0"/>
              <w:autoSpaceDE/>
              <w:autoSpaceDN/>
              <w:bidi w:val="0"/>
              <w:adjustRightInd w:val="0"/>
              <w:snapToGrid/>
              <w:spacing w:before="313" w:beforeLines="100" w:line="360" w:lineRule="auto"/>
              <w:ind w:left="0" w:leftChars="0" w:right="0" w:rightChars="0" w:firstLine="500" w:firstLineChars="200"/>
              <w:jc w:val="both"/>
              <w:textAlignment w:val="baseline"/>
              <w:outlineLvl w:val="9"/>
              <w:rPr>
                <w:rFonts w:hint="eastAsia" w:cs="Times New Roman"/>
                <w:bCs/>
                <w:spacing w:val="5"/>
                <w:sz w:val="24"/>
                <w:lang w:eastAsia="zh-CN"/>
              </w:rPr>
            </w:pPr>
            <w:r>
              <w:rPr>
                <w:rFonts w:hint="default" w:ascii="Times New Roman" w:hAnsi="Times New Roman" w:cs="Times New Roman"/>
                <w:bCs/>
                <w:spacing w:val="5"/>
                <w:sz w:val="24"/>
              </w:rPr>
              <w:t>废</w:t>
            </w:r>
            <w:r>
              <w:rPr>
                <w:rFonts w:hint="eastAsia" w:cs="Times New Roman"/>
                <w:bCs/>
                <w:spacing w:val="5"/>
                <w:sz w:val="24"/>
                <w:lang w:eastAsia="zh-CN"/>
              </w:rPr>
              <w:t>水</w:t>
            </w:r>
          </w:p>
          <w:p>
            <w:pPr>
              <w:pStyle w:val="2"/>
              <w:keepNext w:val="0"/>
              <w:keepLines w:val="0"/>
              <w:pageBreakBefore w:val="0"/>
              <w:widowControl w:val="0"/>
              <w:numPr>
                <w:ilvl w:val="0"/>
                <w:numId w:val="0"/>
              </w:numPr>
              <w:kinsoku/>
              <w:wordWrap/>
              <w:overflowPunct/>
              <w:topLinePunct w:val="0"/>
              <w:bidi w:val="0"/>
              <w:adjustRightInd w:val="0"/>
              <w:snapToGrid/>
              <w:spacing w:line="360" w:lineRule="auto"/>
              <w:ind w:left="0" w:leftChars="0" w:right="0" w:rightChars="0" w:firstLine="480" w:firstLineChars="200"/>
              <w:jc w:val="both"/>
              <w:textAlignment w:val="baseline"/>
              <w:rPr>
                <w:rFonts w:hint="eastAsia" w:eastAsia="宋体"/>
                <w:lang w:val="en-US" w:eastAsia="zh-CN"/>
              </w:rPr>
            </w:pPr>
            <w:r>
              <w:rPr>
                <w:rFonts w:hint="eastAsia"/>
                <w:lang w:val="en-US" w:eastAsia="zh-CN"/>
              </w:rPr>
              <w:t>1、生产废水</w:t>
            </w:r>
          </w:p>
          <w:p>
            <w:pPr>
              <w:pStyle w:val="13"/>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eastAsia="zh-CN"/>
              </w:rPr>
              <w:t>生产废水主要为半成品清洗、</w:t>
            </w:r>
            <w:r>
              <w:rPr>
                <w:rFonts w:hint="eastAsia" w:ascii="Times New Roman" w:hAnsi="Times New Roman" w:cs="Times New Roman"/>
                <w:sz w:val="24"/>
                <w:szCs w:val="24"/>
                <w:lang w:val="en-US" w:eastAsia="zh-CN"/>
              </w:rPr>
              <w:t>水浴锅及吸收塔排水、地面冲洗、锅炉排水；本项目实行清污分流。</w:t>
            </w:r>
          </w:p>
          <w:p>
            <w:pPr>
              <w:pStyle w:val="13"/>
              <w:keepNext w:val="0"/>
              <w:keepLines w:val="0"/>
              <w:pageBreakBefore w:val="0"/>
              <w:widowControl w:val="0"/>
              <w:numPr>
                <w:ilvl w:val="0"/>
                <w:numId w:val="7"/>
              </w:numPr>
              <w:kinsoku/>
              <w:wordWrap/>
              <w:overflowPunct/>
              <w:topLinePunct w:val="0"/>
              <w:bidi w:val="0"/>
              <w:adjustRightInd w:val="0"/>
              <w:snapToGrid/>
              <w:spacing w:line="360" w:lineRule="auto"/>
              <w:ind w:left="0" w:leftChars="0" w:right="0" w:rightChars="0"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生活废水</w:t>
            </w:r>
          </w:p>
          <w:p>
            <w:pPr>
              <w:pStyle w:val="13"/>
              <w:keepNext w:val="0"/>
              <w:keepLines w:val="0"/>
              <w:pageBreakBefore w:val="0"/>
              <w:widowControl w:val="0"/>
              <w:numPr>
                <w:ilvl w:val="0"/>
                <w:numId w:val="0"/>
              </w:numPr>
              <w:kinsoku/>
              <w:wordWrap/>
              <w:overflowPunct/>
              <w:topLinePunct w:val="0"/>
              <w:bidi w:val="0"/>
              <w:adjustRightInd w:val="0"/>
              <w:snapToGrid/>
              <w:spacing w:line="360" w:lineRule="auto"/>
              <w:ind w:left="0" w:leftChars="0" w:right="0" w:rightChars="0" w:firstLine="480" w:firstLineChars="200"/>
              <w:textAlignment w:val="baseline"/>
              <w:rPr>
                <w:rFonts w:hint="default" w:ascii="Times New Roman" w:hAnsi="Times New Roman" w:eastAsia="宋体" w:cs="Times New Roman"/>
                <w:color w:val="000000"/>
                <w:sz w:val="24"/>
                <w:szCs w:val="24"/>
              </w:rPr>
            </w:pPr>
            <w:r>
              <w:rPr>
                <w:rFonts w:hint="eastAsia" w:ascii="Times New Roman" w:hAnsi="Times New Roman" w:cs="Times New Roman"/>
                <w:sz w:val="24"/>
                <w:szCs w:val="24"/>
                <w:lang w:val="en-US" w:eastAsia="zh-CN"/>
              </w:rPr>
              <w:t>本项目定员240人，生活用水48m</w:t>
            </w:r>
            <w:r>
              <w:rPr>
                <w:rFonts w:hint="eastAsia" w:ascii="Times New Roman" w:hAnsi="Times New Roman" w:cs="Times New Roman"/>
                <w:sz w:val="24"/>
                <w:szCs w:val="24"/>
                <w:vertAlign w:val="superscript"/>
                <w:lang w:val="en-US" w:eastAsia="zh-CN"/>
              </w:rPr>
              <w:t>3</w:t>
            </w:r>
            <w:r>
              <w:rPr>
                <w:rFonts w:hint="eastAsia" w:ascii="Times New Roman" w:hAnsi="Times New Roman" w:cs="Times New Roman"/>
                <w:sz w:val="24"/>
                <w:szCs w:val="24"/>
                <w:lang w:val="en-US" w:eastAsia="zh-CN"/>
              </w:rPr>
              <w:t>/d，排水38.4t/d、1.152万t/a，生活污水包括食堂、淋浴、居住等排水，主要污染物</w:t>
            </w:r>
            <w:r>
              <w:rPr>
                <w:rFonts w:hint="default" w:ascii="Times New Roman" w:hAnsi="Times New Roman" w:cs="Times New Roman"/>
                <w:sz w:val="24"/>
                <w:szCs w:val="24"/>
                <w:lang w:val="en-US" w:eastAsia="zh-CN"/>
              </w:rPr>
              <w:t>为</w:t>
            </w:r>
            <w:r>
              <w:rPr>
                <w:rFonts w:hint="default" w:ascii="Times New Roman" w:hAnsi="Times New Roman" w:cs="Times New Roman"/>
                <w:kern w:val="18"/>
                <w:sz w:val="24"/>
                <w:szCs w:val="24"/>
              </w:rPr>
              <w:t>CODcr、BOD</w:t>
            </w:r>
            <w:r>
              <w:rPr>
                <w:rFonts w:hint="default" w:ascii="Times New Roman" w:hAnsi="Times New Roman" w:cs="Times New Roman"/>
                <w:kern w:val="18"/>
                <w:sz w:val="24"/>
                <w:szCs w:val="24"/>
                <w:vertAlign w:val="subscript"/>
              </w:rPr>
              <w:t>5</w:t>
            </w:r>
            <w:r>
              <w:rPr>
                <w:rFonts w:hint="default" w:ascii="Times New Roman" w:hAnsi="Times New Roman" w:cs="Times New Roman"/>
                <w:kern w:val="18"/>
                <w:sz w:val="24"/>
                <w:szCs w:val="24"/>
              </w:rPr>
              <w:t>、SS、NH</w:t>
            </w:r>
            <w:r>
              <w:rPr>
                <w:rFonts w:hint="default" w:ascii="Times New Roman" w:hAnsi="Times New Roman" w:cs="Times New Roman"/>
                <w:kern w:val="18"/>
                <w:sz w:val="24"/>
                <w:szCs w:val="24"/>
                <w:vertAlign w:val="subscript"/>
              </w:rPr>
              <w:t>3</w:t>
            </w:r>
            <w:r>
              <w:rPr>
                <w:rFonts w:hint="default" w:ascii="Times New Roman" w:hAnsi="Times New Roman" w:cs="Times New Roman"/>
                <w:kern w:val="18"/>
                <w:sz w:val="24"/>
                <w:szCs w:val="24"/>
              </w:rPr>
              <w:t>-N</w:t>
            </w:r>
            <w:r>
              <w:rPr>
                <w:rFonts w:hint="default" w:ascii="Times New Roman" w:hAnsi="Times New Roman" w:cs="Times New Roman"/>
                <w:kern w:val="18"/>
                <w:sz w:val="24"/>
                <w:szCs w:val="24"/>
                <w:lang w:eastAsia="zh-CN"/>
              </w:rPr>
              <w:t>、动植物油</w:t>
            </w:r>
            <w:r>
              <w:rPr>
                <w:rFonts w:hint="eastAsia" w:ascii="Times New Roman" w:hAnsi="Times New Roman" w:cs="Times New Roman"/>
                <w:kern w:val="18"/>
                <w:sz w:val="24"/>
                <w:szCs w:val="24"/>
                <w:lang w:eastAsia="zh-CN"/>
              </w:rPr>
              <w:t>。</w:t>
            </w:r>
            <w:r>
              <w:rPr>
                <w:rFonts w:hint="default" w:ascii="Times New Roman" w:hAnsi="Times New Roman" w:eastAsia="宋体" w:cs="Times New Roman"/>
                <w:color w:val="000000"/>
                <w:sz w:val="24"/>
                <w:szCs w:val="24"/>
              </w:rPr>
              <w:t>具体废水排放及防治措施见表</w:t>
            </w:r>
            <w:r>
              <w:rPr>
                <w:rFonts w:hint="default" w:ascii="Times New Roman" w:hAnsi="Times New Roman" w:cs="Times New Roman"/>
                <w:color w:val="000000"/>
                <w:sz w:val="24"/>
                <w:szCs w:val="24"/>
                <w:lang w:val="en-US" w:eastAsia="zh-CN"/>
              </w:rPr>
              <w:t>4-</w:t>
            </w:r>
            <w:r>
              <w:rPr>
                <w:rFonts w:hint="eastAsia" w:ascii="Times New Roman" w:hAnsi="Times New Roman" w:cs="Times New Roman"/>
                <w:color w:val="000000"/>
                <w:sz w:val="24"/>
                <w:szCs w:val="24"/>
                <w:lang w:val="en-US" w:eastAsia="zh-CN"/>
              </w:rPr>
              <w:t>6，项目生产生活水平衡图见图4-2，废水处理工艺见图4-3</w:t>
            </w:r>
            <w:r>
              <w:rPr>
                <w:rFonts w:hint="default" w:ascii="Times New Roman" w:hAnsi="Times New Roman" w:eastAsia="宋体" w:cs="Times New Roman"/>
                <w:color w:val="000000"/>
                <w:sz w:val="24"/>
                <w:szCs w:val="24"/>
              </w:rPr>
              <w:t>。</w:t>
            </w:r>
          </w:p>
          <w:p>
            <w:pPr>
              <w:pStyle w:val="13"/>
              <w:keepNext w:val="0"/>
              <w:keepLines w:val="0"/>
              <w:pageBreakBefore w:val="0"/>
              <w:widowControl w:val="0"/>
              <w:numPr>
                <w:ilvl w:val="0"/>
                <w:numId w:val="0"/>
              </w:numPr>
              <w:kinsoku/>
              <w:wordWrap/>
              <w:overflowPunct/>
              <w:topLinePunct w:val="0"/>
              <w:bidi w:val="0"/>
              <w:adjustRightInd w:val="0"/>
              <w:snapToGrid/>
              <w:spacing w:line="360" w:lineRule="auto"/>
              <w:ind w:left="0" w:leftChars="0" w:right="0" w:rightChars="0" w:firstLine="2310" w:firstLineChars="1100"/>
              <w:textAlignment w:val="baseline"/>
              <w:rPr>
                <w:rFonts w:hint="default" w:ascii="Times New Roman" w:hAnsi="Times New Roman" w:eastAsia="宋体" w:cs="Times New Roman"/>
                <w:b/>
                <w:bCs/>
                <w:color w:val="000000"/>
                <w:sz w:val="24"/>
                <w:szCs w:val="24"/>
              </w:rPr>
            </w:pPr>
            <w:r>
              <w:rPr>
                <w:b/>
                <w:bCs/>
                <w:sz w:val="21"/>
              </w:rPr>
              <w:pict>
                <v:shape id="_x0000_s2111" o:spid="_x0000_s2111" o:spt="202" type="#_x0000_t202" style="position:absolute;left:0pt;margin-left:63.75pt;margin-top:130.35pt;height:20pt;width:54.95pt;z-index:1578288128;mso-width-relative:page;mso-height-relative:page;" fillcolor="#FFFFFF" filled="t" stroked="f" coordsize="21600,21600">
                  <v:path/>
                  <v:fill on="t" color2="#FFFFFF" focussize="0,0"/>
                  <v:stroke on="f"/>
                  <v:imagedata o:title=""/>
                  <o:lock v:ext="edit" aspectratio="f"/>
                  <v:textbox>
                    <w:txbxContent>
                      <w:p>
                        <w:pPr>
                          <w:rPr>
                            <w:rFonts w:hint="eastAsia" w:eastAsia="宋体"/>
                            <w:lang w:val="en-US" w:eastAsia="zh-CN"/>
                          </w:rPr>
                        </w:pPr>
                        <w:r>
                          <w:rPr>
                            <w:rFonts w:hint="eastAsia"/>
                            <w:lang w:val="en-US" w:eastAsia="zh-CN"/>
                          </w:rPr>
                          <w:t>48.0m</w:t>
                        </w:r>
                        <w:r>
                          <w:rPr>
                            <w:rFonts w:hint="eastAsia"/>
                            <w:vertAlign w:val="superscript"/>
                            <w:lang w:val="en-US" w:eastAsia="zh-CN"/>
                          </w:rPr>
                          <w:t>3</w:t>
                        </w:r>
                      </w:p>
                    </w:txbxContent>
                  </v:textbox>
                </v:shape>
              </w:pict>
            </w:r>
            <w:r>
              <w:rPr>
                <w:b/>
                <w:bCs/>
                <w:sz w:val="21"/>
              </w:rPr>
              <w:pict>
                <v:shape id="_x0000_s2110" o:spid="_x0000_s2110" o:spt="202" type="#_x0000_t202" style="position:absolute;left:0pt;margin-left:67.4pt;margin-top:43.95pt;height:20pt;width:54.95pt;z-index:914972672;mso-width-relative:page;mso-height-relative:page;" fillcolor="#FFFFFF" filled="t" stroked="f" coordsize="21600,21600">
                  <v:path/>
                  <v:fill on="t" color2="#FFFFFF" focussize="0,0"/>
                  <v:stroke on="f"/>
                  <v:imagedata o:title=""/>
                  <o:lock v:ext="edit" aspectratio="f"/>
                  <v:textbox>
                    <w:txbxContent>
                      <w:p>
                        <w:pPr>
                          <w:rPr>
                            <w:rFonts w:hint="eastAsia" w:eastAsia="宋体"/>
                            <w:lang w:val="en-US" w:eastAsia="zh-CN"/>
                          </w:rPr>
                        </w:pPr>
                        <w:r>
                          <w:rPr>
                            <w:rFonts w:hint="eastAsia"/>
                            <w:lang w:val="en-US" w:eastAsia="zh-CN"/>
                          </w:rPr>
                          <w:t>46.82m</w:t>
                        </w:r>
                        <w:r>
                          <w:rPr>
                            <w:rFonts w:hint="eastAsia"/>
                            <w:vertAlign w:val="superscript"/>
                            <w:lang w:val="en-US" w:eastAsia="zh-CN"/>
                          </w:rPr>
                          <w:t>3</w:t>
                        </w:r>
                      </w:p>
                    </w:txbxContent>
                  </v:textbox>
                </v:shape>
              </w:pict>
            </w:r>
            <w:r>
              <w:rPr>
                <w:rFonts w:hint="default" w:ascii="Times New Roman" w:hAnsi="Times New Roman" w:cs="Times New Roman"/>
                <w:b/>
                <w:bCs/>
                <w:sz w:val="21"/>
                <w:szCs w:val="21"/>
              </w:rPr>
              <w:pict>
                <v:group id="组合 74" o:spid="_x0000_s2447" o:spt="203" style="position:absolute;left:0pt;margin-left:14.3pt;margin-top:4.75pt;height:173.15pt;width:407.85pt;mso-wrap-distance-bottom:0pt;mso-wrap-distance-top:0pt;z-index:914971648;mso-width-relative:page;mso-height-relative:page;" coordorigin="3915,1800" coordsize="8157,3463" o:gfxdata="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">
                  <o:lock v:ext="edit" aspectratio="f"/>
                  <v:shape id="文本框 2" o:spid="_x0000_s2418" o:spt="202" type="#_x0000_t202" style="position:absolute;left:3915;top:1800;height:615;width:2399;v-text-anchor:middle;" filled="f" stroked="f" coordsize="21600,21600" o:gfxdata="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ctqq8AAAA&#10;2gAAAA8AAAAAAAAAAQAgAAAAIgAAAGRycy9kb3ducmV2LnhtbFBLAQIUABQAAAAIAIdO4kAzLwWe&#10;OwAAADkAAAAQAAAAAAAAAAEAIAAAAAsBAABkcnMvc2hhcGV4bWwueG1sUEsFBgAAAAAGAAYAWwEA&#10;ALUDAAAAAA==&#10;">
                    <v:path/>
                    <v:fill on="f" focussize="0,0"/>
                    <v:stroke on="f" weight="0.5pt"/>
                    <v:imagedata o:title=""/>
                    <o:lock v:ext="edit" aspectratio="f"/>
                    <v:textbox inset="0mm,0mm,0mm,0mm">
                      <w:txbxContent>
                        <w:p>
                          <w:pPr>
                            <w:ind w:left="0" w:leftChars="0" w:firstLine="0" w:firstLineChars="0"/>
                            <w:rPr>
                              <w:rFonts w:hint="eastAsia" w:eastAsia="宋体"/>
                              <w:lang w:val="en-US" w:eastAsia="zh-CN"/>
                            </w:rPr>
                          </w:pPr>
                          <w:r>
                            <w:rPr>
                              <w:rFonts w:hint="eastAsia"/>
                              <w:lang w:val="en-US" w:eastAsia="zh-CN"/>
                            </w:rPr>
                            <w:t>新鲜水用水量96.82m</w:t>
                          </w:r>
                          <w:r>
                            <w:rPr>
                              <w:rFonts w:hint="eastAsia"/>
                              <w:vertAlign w:val="superscript"/>
                              <w:lang w:val="en-US" w:eastAsia="zh-CN"/>
                            </w:rPr>
                            <w:t>3</w:t>
                          </w:r>
                          <w:r>
                            <w:rPr>
                              <w:rFonts w:hint="eastAsia"/>
                              <w:vertAlign w:val="baseline"/>
                              <w:lang w:val="en-US" w:eastAsia="zh-CN"/>
                            </w:rPr>
                            <w:t>/d</w:t>
                          </w:r>
                        </w:p>
                      </w:txbxContent>
                    </v:textbox>
                  </v:shape>
                  <v:group id="组合 40" o:spid="_x0000_s2446" o:spt="203" style="position:absolute;left:4920;top:2415;height:2849;width:7153;" coordorigin="4920,2415" coordsize="7153,2849"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line id="直接连接符 1" o:spid="_x0000_s2419" o:spt="20" style="position:absolute;left:4920;top:2415;height:2314;width:0;" filled="f" stroked="t" coordsize="21600,21600" o:gfxdata="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2g4K8AAAA&#10;2gAAAA8AAAAAAAAAAQAgAAAAIgAAAGRycy9kb3ducmV2LnhtbFBLAQIUABQAAAAIAIdO4kAzLwWe&#10;OwAAADkAAAAQAAAAAAAAAAEAIAAAAAsBAABkcnMvc2hhcGV4bWwueG1sUEsFBgAAAAAGAAYAWwEA&#10;ALUDAAAAAA==&#10;">
                      <v:path arrowok="t"/>
                      <v:fill on="f" focussize="0,0"/>
                      <v:stroke color="#000000" joinstyle="round"/>
                      <v:imagedata o:title=""/>
                      <o:lock v:ext="edit" aspectratio="f"/>
                    </v:line>
                    <v:group id="组合 18" o:spid="_x0000_s2434" o:spt="203" style="position:absolute;left:4920;top:2550;height:1558;width:6492;" coordorigin="4920,2550" coordsize="6492,1558"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shape id="直接箭头连接符 3" o:spid="_x0000_s2420" o:spt="32" type="#_x0000_t32" style="position:absolute;left:4920;top:3030;height:0;width:1215;" filled="f" stroked="t" coordsize="21600,21600" o:gfxdata="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W6hhvQAA&#10;ANsAAAAPAAAAAAAAAAEAIAAAACIAAABkcnMvZG93bnJldi54bWxQSwECFAAUAAAACACHTuJAMy8F&#10;njsAAAA5AAAAEAAAAAAAAAABACAAAAAMAQAAZHJzL3NoYXBleG1sLnhtbFBLBQYAAAAABgAGAFsB&#10;AAC2AwAAAAA=&#10;">
                        <v:path arrowok="t"/>
                        <v:fill on="f" focussize="0,0"/>
                        <v:stroke color="#000000" joinstyle="round" endarrow="open"/>
                        <v:imagedata o:title=""/>
                        <o:lock v:ext="edit" aspectratio="f"/>
                      </v:shape>
                      <v:group id="组合 17" o:spid="_x0000_s2433" o:spt="203" style="position:absolute;left:6300;top:2550;height:1558;width:5112;" coordorigin="6300,2550" coordsize="5112,1558" o:gfxdata="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oEBJK7AAAA2wAAAA8AAAAAAAAAAQAgAAAAIgAAAGRycy9kb3ducmV2LnhtbFBL&#10;AQIUABQAAAAIAIdO4kAzLwWeOwAAADkAAAAVAAAAAAAAAAEAIAAAAAoBAABkcnMvZ3JvdXBzaGFw&#10;ZXhtbC54bWxQSwUGAAAAAAYABgBgAQAAxwMAAAAA&#10;">
                        <o:lock v:ext="edit" aspectratio="f"/>
                        <v:shape id="文本框 4" o:spid="_x0000_s2421" o:spt="202" type="#_x0000_t202" style="position:absolute;left:6300;top:2700;height:690;width:1725;v-text-anchor:middle;" fillcolor="#FFFFFF" filled="t" stroked="t" coordsize="21600,21600" o:gfxdata="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fG5OFtwAAANsAAAAP&#10;AAAAAAAAAAEAIAAAACIAAABkcnMvZG93bnJldi54bWxQSwECFAAUAAAACACHTuJAMy8FnjsAAAA5&#10;AAAAEAAAAAAAAAABACAAAAAGAQAAZHJzL3NoYXBleG1sLnhtbFBLBQYAAAAABgAGAFsBAACwAwAA&#10;AAA=&#10;">
                          <v:path/>
                          <v:fill on="t" focussize="0,0"/>
                          <v:stroke weight="0.5pt" color="#000000" joinstyle="round"/>
                          <v:imagedata o:title=""/>
                          <o:lock v:ext="edit" aspectratio="f"/>
                          <v:textbox inset="0mm,0mm,0mm,0mm">
                            <w:txbxContent>
                              <w:p>
                                <w:pPr>
                                  <w:ind w:left="0" w:leftChars="0" w:firstLine="0" w:firstLineChars="0"/>
                                  <w:jc w:val="center"/>
                                  <w:rPr>
                                    <w:rFonts w:hint="eastAsia" w:eastAsia="宋体"/>
                                    <w:lang w:val="en-US" w:eastAsia="zh-CN"/>
                                  </w:rPr>
                                </w:pPr>
                                <w:r>
                                  <w:rPr>
                                    <w:rFonts w:hint="eastAsia"/>
                                    <w:lang w:val="en-US" w:eastAsia="zh-CN"/>
                                  </w:rPr>
                                  <w:t>生产用水</w:t>
                                </w:r>
                              </w:p>
                            </w:txbxContent>
                          </v:textbox>
                        </v:shape>
                        <v:group id="组合 16" o:spid="_x0000_s2432" o:spt="203" style="position:absolute;left:7230;top:2550;height:1559;width:4183;" coordorigin="7230,2550" coordsize="4183,1559" o:gfxdata="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e2c5r0AAADbAAAADwAAAAAAAAABACAAAAAiAAAAZHJzL2Rvd25yZXYueG1s&#10;UEsBAhQAFAAAAAgAh07iQDMvBZ47AAAAOQAAABUAAAAAAAAAAQAgAAAADAEAAGRycy9ncm91cHNo&#10;YXBleG1sLnhtbFBLBQYAAAAABgAGAGABAADJAwAAAAA=&#10;">
                          <o:lock v:ext="edit" aspectratio="f"/>
                          <v:group id="组合 14" o:spid="_x0000_s2428" o:spt="203" style="position:absolute;left:7230;top:3195;height:914;width:2818;" coordorigin="7230,3195" coordsize="2818,914" o:gfxdata="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RyCJS7AAAA2wAAAA8AAAAAAAAAAQAgAAAAIgAAAGRycy9kb3ducmV2LnhtbFBL&#10;AQIUABQAAAAIAIdO4kAzLwWeOwAAADkAAAAVAAAAAAAAAAEAIAAAAAoBAABkcnMvZ3JvdXBzaGFw&#10;ZXhtbC54bWxQSwUGAAAAAAYABgBgAQAAxwMAAAAA&#10;">
                            <o:lock v:ext="edit" aspectratio="f"/>
                            <v:group id="组合 11" o:spid="_x0000_s2426" o:spt="203" style="position:absolute;left:7230;top:3195;height:780;width:1395;" coordorigin="7140,3195" coordsize="1395,780" o:gfxdata="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z6tD70AAADbAAAADwAAAAAAAAABACAAAAAiAAAAZHJzL2Rvd25yZXYueG1s&#10;UEsBAhQAFAAAAAgAh07iQDMvBZ47AAAAOQAAABUAAAAAAAAAAQAgAAAADAEAAGRycy9ncm91cHNo&#10;YXBleG1sLnhtbFBLBQYAAAAABgAGAGABAADJAwAAAAA=&#10;">
                              <o:lock v:ext="edit" aspectratio="f"/>
                              <v:line id="直接连接符 7" o:spid="_x0000_s2422" o:spt="20" style="position:absolute;left:8025;top:3195;height:0;width:510;" filled="f" stroked="t" coordsize="21600,21600" o:gfxdata="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VSNy8AAAA&#10;2wAAAA8AAAAAAAAAAQAgAAAAIgAAAGRycy9kb3ducmV2LnhtbFBLAQIUABQAAAAIAIdO4kAzLwWe&#10;OwAAADkAAAAQAAAAAAAAAAEAIAAAAAsBAABkcnMvc2hhcGV4bWwueG1sUEsFBgAAAAAGAAYAWwEA&#10;ALUDAAAAAA==&#10;">
                                <v:path arrowok="t"/>
                                <v:fill on="f" focussize="0,0"/>
                                <v:stroke color="#000000" joinstyle="round"/>
                                <v:imagedata o:title=""/>
                                <o:lock v:ext="edit" aspectratio="f"/>
                              </v:line>
                              <v:line id="直接连接符 8" o:spid="_x0000_s2423" o:spt="20" style="position:absolute;left:8535;top:3195;height:780;width:0;" filled="f" stroked="t" coordsize="21600,21600" o:gfxdata="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Urcrr4A&#10;AADb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line>
                              <v:line id="直接连接符 9" o:spid="_x0000_s2424" o:spt="20" style="position:absolute;left:7140;top:3960;flip:x;height:0;width:1395;" filled="f" stroked="t" coordsize="21600,21600" o:gfxdata="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whHH7sAAADb&#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shape id="直接箭头连接符 10" o:spid="_x0000_s2425" o:spt="32" type="#_x0000_t32" style="position:absolute;left:7140;top:3480;flip:y;height:480;width:0;" filled="f" stroked="t" coordsize="21600,21600" o:gfxdata="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3GPDugAAANsA&#10;AAAPAAAAAAAAAAEAIAAAACIAAABkcnMvZG93bnJldi54bWxQSwECFAAUAAAACACHTuJAMy8FnjsA&#10;AAA5AAAAEAAAAAAAAAABACAAAAAJAQAAZHJzL3NoYXBleG1sLnhtbFBLBQYAAAAABgAGAFsBAACz&#10;AwAAAAA=&#10;">
                                <v:path arrowok="t"/>
                                <v:fill on="f" focussize="0,0"/>
                                <v:stroke color="#000000" joinstyle="round" endarrow="open"/>
                                <v:imagedata o:title=""/>
                                <o:lock v:ext="edit" aspectratio="f"/>
                              </v:shape>
                            </v:group>
                            <v:shape id="文本框 12" o:spid="_x0000_s2427" o:spt="202" type="#_x0000_t202" style="position:absolute;left:7650;top:3495;height:615;width:2399;v-text-anchor:middle;" filled="f" stroked="f" coordsize="21600,21600" o:gfxdata="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YuKsL4A&#10;AADb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pPr>
                                      <w:ind w:left="0" w:leftChars="0" w:firstLine="0" w:firstLineChars="0"/>
                                      <w:rPr>
                                        <w:rFonts w:hint="eastAsia" w:eastAsia="宋体"/>
                                        <w:lang w:val="en-US" w:eastAsia="zh-CN"/>
                                      </w:rPr>
                                    </w:pPr>
                                    <w:r>
                                      <w:rPr>
                                        <w:rFonts w:hint="eastAsia"/>
                                        <w:lang w:val="en-US" w:eastAsia="zh-CN"/>
                                      </w:rPr>
                                      <w:t>10m</w:t>
                                    </w:r>
                                    <w:r>
                                      <w:rPr>
                                        <w:rFonts w:hint="eastAsia"/>
                                        <w:vertAlign w:val="superscript"/>
                                        <w:lang w:val="en-US" w:eastAsia="zh-CN"/>
                                      </w:rPr>
                                      <w:t>3</w:t>
                                    </w:r>
                                  </w:p>
                                </w:txbxContent>
                              </v:textbox>
                            </v:shape>
                          </v:group>
                          <v:group id="组合 15" o:spid="_x0000_s2431" o:spt="203" style="position:absolute;left:8085;top:2550;height:614;width:3328;" coordorigin="8085,2550" coordsize="3328,614" o:gfxdata="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dkk+7AAAA2wAAAA8AAAAAAAAAAQAgAAAAIgAAAGRycy9kb3ducmV2LnhtbFBL&#10;AQIUABQAAAAIAIdO4kAzLwWeOwAAADkAAAAVAAAAAAAAAAEAIAAAAAoBAABkcnMvZ3JvdXBzaGFw&#10;ZXhtbC54bWxQSwUGAAAAAAYABgBgAQAAxwMAAAAA&#10;">
                            <o:lock v:ext="edit" aspectratio="f"/>
                            <v:shape id="直接箭头连接符 5" o:spid="_x0000_s2429" o:spt="32" type="#_x0000_t32" style="position:absolute;left:8085;top:2850;height:0;width:855;" filled="f" stroked="t" coordsize="21600,21600" o:gfxdata="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jj9a8AAAA&#10;2wAAAA8AAAAAAAAAAQAgAAAAIgAAAGRycy9kb3ducmV2LnhtbFBLAQIUABQAAAAIAIdO4kAzLwWe&#10;OwAAADkAAAAQAAAAAAAAAAEAIAAAAAsBAABkcnMvc2hhcGV4bWwueG1sUEsFBgAAAAAGAAYAWwEA&#10;ALUDAAAAAA==&#10;">
                              <v:path arrowok="t"/>
                              <v:fill on="f" focussize="0,0"/>
                              <v:stroke color="#000000" joinstyle="round" endarrow="open"/>
                              <v:imagedata o:title=""/>
                              <o:lock v:ext="edit" aspectratio="f"/>
                            </v:shape>
                            <v:shape id="文本框 13" o:spid="_x0000_s2430" o:spt="202" type="#_x0000_t202" style="position:absolute;left:9015;top:2550;height:615;width:2399;v-text-anchor:middle;" filled="f" stroked="f" coordsize="21600,21600" o:gfxdata="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iEsS8AAAA&#10;2wAAAA8AAAAAAAAAAQAgAAAAIgAAAGRycy9kb3ducmV2LnhtbFBLAQIUABQAAAAIAIdO4kAzLwWe&#10;OwAAADkAAAAQAAAAAAAAAAEAIAAAAAsBAABkcnMvc2hhcGV4bWwueG1sUEsFBgAAAAAGAAYAWwEA&#10;ALUDAAAAAA==&#10;">
                              <v:path/>
                              <v:fill on="f" focussize="0,0"/>
                              <v:stroke on="f" weight="0.5pt"/>
                              <v:imagedata o:title=""/>
                              <o:lock v:ext="edit" aspectratio="f"/>
                              <v:textbox inset="0mm,0mm,0mm,0mm">
                                <w:txbxContent>
                                  <w:p>
                                    <w:pPr>
                                      <w:ind w:left="0" w:leftChars="0" w:firstLine="0" w:firstLineChars="0"/>
                                      <w:rPr>
                                        <w:rFonts w:hint="eastAsia" w:eastAsia="宋体"/>
                                        <w:lang w:val="en-US" w:eastAsia="zh-CN"/>
                                      </w:rPr>
                                    </w:pPr>
                                    <w:r>
                                      <w:rPr>
                                        <w:rFonts w:hint="eastAsia"/>
                                        <w:lang w:val="en-US" w:eastAsia="zh-CN"/>
                                      </w:rPr>
                                      <w:t>外排46.82m</w:t>
                                    </w:r>
                                    <w:r>
                                      <w:rPr>
                                        <w:rFonts w:hint="eastAsia"/>
                                        <w:vertAlign w:val="superscript"/>
                                        <w:lang w:val="en-US" w:eastAsia="zh-CN"/>
                                      </w:rPr>
                                      <w:t>3</w:t>
                                    </w:r>
                                  </w:p>
                                </w:txbxContent>
                              </v:textbox>
                            </v:shape>
                          </v:group>
                        </v:group>
                      </v:group>
                    </v:group>
                    <v:group id="组合 39" o:spid="_x0000_s2445" o:spt="203" style="position:absolute;left:4935;top:4260;height:1004;width:7138;" coordorigin="4935,4260" coordsize="7138,1004" o:gfxdata="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CRN9S+AAAA2wAAAA8AAAAAAAAAAQAgAAAAIgAAAGRycy9kb3ducmV2Lnht&#10;bFBLAQIUABQAAAAIAIdO4kAzLwWeOwAAADkAAAAVAAAAAAAAAAEAIAAAAA0BAABkcnMvZ3JvdXBz&#10;aGFwZXhtbC54bWxQSwUGAAAAAAYABgBgAQAAygMAAAAA&#10;">
                      <o:lock v:ext="edit" aspectratio="f"/>
                      <v:group id="组合 38" o:spid="_x0000_s2443" o:spt="203" style="position:absolute;left:4935;top:4260;height:840;width:6492;" coordorigin="4935,4260" coordsize="6492,840" o:gfxdata="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Q6mjvwAAANsAAAAPAAAAAAAAAAEAIAAAACIAAABkcnMvZG93bnJldi54&#10;bWxQSwECFAAUAAAACACHTuJAMy8FnjsAAAA5AAAAFQAAAAAAAAABACAAAAAOAQAAZHJzL2dyb3Vw&#10;c2hhcGV4bWwueG1sUEsFBgAAAAAGAAYAYAEAAMsDAAAAAA==&#10;">
                        <o:lock v:ext="edit" aspectratio="f"/>
                        <v:group id="组合 19" o:spid="_x0000_s2441" o:spt="203" style="position:absolute;left:4935;top:4260;height:840;width:6493;" coordorigin="4920,2550" coordsize="6493,840" o:gfxdata="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w8MOL0AAADbAAAADwAAAAAAAAABACAAAAAiAAAAZHJzL2Rvd25yZXYueG1s&#10;UEsBAhQAFAAAAAgAh07iQDMvBZ47AAAAOQAAABUAAAAAAAAAAQAgAAAADAEAAGRycy9ncm91cHNo&#10;YXBleG1sLnhtbFBLBQYAAAAABgAGAGABAADJAwAAAAA=&#10;">
                          <o:lock v:ext="edit" aspectratio="f"/>
                          <v:shape id="直接箭头连接符 3" o:spid="_x0000_s2435" o:spt="32" type="#_x0000_t32" style="position:absolute;left:4920;top:3030;height:0;width:1215;" filled="f" stroked="t" coordsize="21600,21600" o:gfxdata="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RHHae5AAAA2wAA&#10;AA8AAAAAAAAAAQAgAAAAIgAAAGRycy9kb3ducmV2LnhtbFBLAQIUABQAAAAIAIdO4kAzLwWeOwAA&#10;ADkAAAAQAAAAAAAAAAEAIAAAAAgBAABkcnMvc2hhcGV4bWwueG1sUEsFBgAAAAAGAAYAWwEAALID&#10;AAAAAA==&#10;">
                            <v:path arrowok="t"/>
                            <v:fill on="f" focussize="0,0"/>
                            <v:stroke color="#000000" joinstyle="round" endarrow="open"/>
                            <v:imagedata o:title=""/>
                            <o:lock v:ext="edit" aspectratio="f"/>
                          </v:shape>
                          <v:group id="组合 17" o:spid="_x0000_s2440" o:spt="203" style="position:absolute;left:6300;top:2550;height:840;width:5113;" coordorigin="6300,2550" coordsize="5113,840" o:gfxdata="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g5pRMvwAAANsAAAAPAAAAAAAAAAEAIAAAACIAAABkcnMvZG93bnJldi54&#10;bWxQSwECFAAUAAAACACHTuJAMy8FnjsAAAA5AAAAFQAAAAAAAAABACAAAAAOAQAAZHJzL2dyb3Vw&#10;c2hhcGV4bWwueG1sUEsFBgAAAAAGAAYAYAEAAMsDAAAAAA==&#10;">
                            <o:lock v:ext="edit" aspectratio="f"/>
                            <v:shape id="文本框 4" o:spid="_x0000_s2436" o:spt="202" type="#_x0000_t202" style="position:absolute;left:6300;top:2700;height:690;width:1725;v-text-anchor:middle;" fillcolor="#FFFFFF" filled="t" stroked="t" coordsize="21600,21600" o:gfxdata="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0eIy8AAAA&#10;2wAAAA8AAAAAAAAAAQAgAAAAIgAAAGRycy9kb3ducmV2LnhtbFBLAQIUABQAAAAIAIdO4kAzLwWe&#10;OwAAADkAAAAQAAAAAAAAAAEAIAAAAAsBAABkcnMvc2hhcGV4bWwueG1sUEsFBgAAAAAGAAYAWwEA&#10;ALUDAAAAAA==&#10;">
                              <v:path/>
                              <v:fill on="t" focussize="0,0"/>
                              <v:stroke weight="0.5pt" color="#000000" joinstyle="round"/>
                              <v:imagedata o:title=""/>
                              <o:lock v:ext="edit" aspectratio="f"/>
                              <v:textbox inset="0mm,0mm,0mm,0mm">
                                <w:txbxContent>
                                  <w:p>
                                    <w:pPr>
                                      <w:ind w:left="0" w:leftChars="0" w:firstLine="0" w:firstLineChars="0"/>
                                      <w:jc w:val="center"/>
                                      <w:rPr>
                                        <w:rFonts w:hint="eastAsia" w:eastAsia="宋体"/>
                                        <w:lang w:val="en-US" w:eastAsia="zh-CN"/>
                                      </w:rPr>
                                    </w:pPr>
                                    <w:r>
                                      <w:rPr>
                                        <w:rFonts w:hint="eastAsia"/>
                                        <w:lang w:val="en-US" w:eastAsia="zh-CN"/>
                                      </w:rPr>
                                      <w:t>生活用水</w:t>
                                    </w:r>
                                  </w:p>
                                </w:txbxContent>
                              </v:textbox>
                            </v:shape>
                            <v:group id="组合 15" o:spid="_x0000_s2439" o:spt="203" style="position:absolute;left:8085;top:2550;height:614;width:3328;" coordorigin="8085,2550" coordsize="3328,614" o:gfxdata="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6ox170AAADbAAAADwAAAAAAAAABACAAAAAiAAAAZHJzL2Rvd25yZXYueG1s&#10;UEsBAhQAFAAAAAgAh07iQDMvBZ47AAAAOQAAABUAAAAAAAAAAQAgAAAADAEAAGRycy9ncm91cHNo&#10;YXBleG1sLnhtbFBLBQYAAAAABgAGAGABAADJAwAAAAA=&#10;">
                              <o:lock v:ext="edit" aspectratio="f"/>
                              <v:shape id="直接箭头连接符 5" o:spid="_x0000_s2437" o:spt="32" type="#_x0000_t32" style="position:absolute;left:8085;top:2850;height:0;width:855;" filled="f" stroked="t" coordsize="21600,21600" o:gfxdata="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OhavQAA&#10;ANsAAAAPAAAAAAAAAAEAIAAAACIAAABkcnMvZG93bnJldi54bWxQSwECFAAUAAAACACHTuJAMy8F&#10;njsAAAA5AAAAEAAAAAAAAAABACAAAAAMAQAAZHJzL3NoYXBleG1sLnhtbFBLBQYAAAAABgAGAFsB&#10;AAC2AwAAAAA=&#10;">
                                <v:path arrowok="t"/>
                                <v:fill on="f" focussize="0,0"/>
                                <v:stroke color="#000000" joinstyle="round" endarrow="open"/>
                                <v:imagedata o:title=""/>
                                <o:lock v:ext="edit" aspectratio="f"/>
                              </v:shape>
                              <v:shape id="文本框 13" o:spid="_x0000_s2438" o:spt="202" type="#_x0000_t202" style="position:absolute;left:9015;top:2550;height:615;width:2399;v-text-anchor:middle;" filled="f" stroked="f" coordsize="21600,21600" o:gfxdata="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j7W0L4A&#10;AADb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pPr>
                                        <w:ind w:left="0" w:leftChars="0" w:firstLine="0" w:firstLineChars="0"/>
                                        <w:rPr>
                                          <w:rFonts w:hint="eastAsia" w:eastAsia="宋体"/>
                                          <w:lang w:val="en-US" w:eastAsia="zh-CN"/>
                                        </w:rPr>
                                      </w:pPr>
                                      <w:r>
                                        <w:rPr>
                                          <w:rFonts w:hint="eastAsia"/>
                                          <w:lang w:val="en-US" w:eastAsia="zh-CN"/>
                                        </w:rPr>
                                        <w:t>损耗9.6m</w:t>
                                      </w:r>
                                      <w:r>
                                        <w:rPr>
                                          <w:rFonts w:hint="eastAsia"/>
                                          <w:vertAlign w:val="superscript"/>
                                          <w:lang w:val="en-US" w:eastAsia="zh-CN"/>
                                        </w:rPr>
                                        <w:t>3</w:t>
                                      </w:r>
                                    </w:p>
                                  </w:txbxContent>
                                </v:textbox>
                              </v:shape>
                            </v:group>
                          </v:group>
                        </v:group>
                        <v:shape id="直接箭头连接符 5" o:spid="_x0000_s2442" o:spt="32" type="#_x0000_t32" style="position:absolute;left:8115;top:4950;height:0;width:855;" filled="f" stroked="t" coordsize="21600,21600" o:gfxdata="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W07a8AAAA&#10;2wAAAA8AAAAAAAAAAQAgAAAAIgAAAGRycy9kb3ducmV2LnhtbFBLAQIUABQAAAAIAIdO4kAzLwWe&#10;OwAAADkAAAAQAAAAAAAAAAEAIAAAAAsBAABkcnMvc2hhcGV4bWwueG1sUEsFBgAAAAAGAAYAWwEA&#10;ALUDAAAAAA==&#10;">
                          <v:path arrowok="t"/>
                          <v:fill on="f" focussize="0,0"/>
                          <v:stroke color="#000000" joinstyle="round" endarrow="open"/>
                          <v:imagedata o:title=""/>
                          <o:lock v:ext="edit" aspectratio="f"/>
                        </v:shape>
                      </v:group>
                      <v:shape id="文本框 13" o:spid="_x0000_s2444" o:spt="202" type="#_x0000_t202" style="position:absolute;left:9045;top:4650;height:615;width:3029;v-text-anchor:middle;" filled="f" stroked="f" coordsize="21600,21600" o:gfxdata="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ddOpL4A&#10;AADb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pPr>
                                <w:ind w:left="0" w:leftChars="0" w:firstLine="0" w:firstLineChars="0"/>
                                <w:rPr>
                                  <w:rFonts w:hint="eastAsia" w:eastAsia="宋体"/>
                                  <w:lang w:val="en-US" w:eastAsia="zh-CN"/>
                                </w:rPr>
                              </w:pPr>
                              <w:r>
                                <w:rPr>
                                  <w:rFonts w:hint="eastAsia"/>
                                  <w:lang w:val="en-US" w:eastAsia="zh-CN"/>
                                </w:rPr>
                                <w:t>生活污水38.4m</w:t>
                              </w:r>
                              <w:r>
                                <w:rPr>
                                  <w:rFonts w:hint="eastAsia"/>
                                  <w:vertAlign w:val="superscript"/>
                                  <w:lang w:val="en-US" w:eastAsia="zh-CN"/>
                                </w:rPr>
                                <w:t>3</w:t>
                              </w:r>
                              <w:r>
                                <w:rPr>
                                  <w:rFonts w:hint="eastAsia"/>
                                  <w:vertAlign w:val="baseline"/>
                                  <w:lang w:val="en-US" w:eastAsia="zh-CN"/>
                                </w:rPr>
                                <w:t>处理后外排</w:t>
                              </w:r>
                            </w:p>
                          </w:txbxContent>
                        </v:textbox>
                      </v:shape>
                    </v:group>
                  </v:group>
                  <w10:wrap type="topAndBottom"/>
                </v:group>
              </w:pict>
            </w:r>
            <w:r>
              <w:rPr>
                <w:rFonts w:hint="eastAsia" w:ascii="Times New Roman" w:hAnsi="Times New Roman" w:cs="Times New Roman"/>
                <w:b/>
                <w:bCs/>
                <w:color w:val="000000"/>
                <w:sz w:val="24"/>
                <w:szCs w:val="24"/>
                <w:lang w:eastAsia="zh-CN"/>
              </w:rPr>
              <w:t>图</w:t>
            </w:r>
            <w:r>
              <w:rPr>
                <w:rFonts w:hint="eastAsia" w:ascii="Times New Roman" w:hAnsi="Times New Roman" w:cs="Times New Roman"/>
                <w:b/>
                <w:bCs/>
                <w:color w:val="000000"/>
                <w:sz w:val="24"/>
                <w:szCs w:val="24"/>
                <w:lang w:val="en-US" w:eastAsia="zh-CN"/>
              </w:rPr>
              <w:t>4-2项目生产生活水平衡图</w:t>
            </w:r>
          </w:p>
          <w:p>
            <w:pPr>
              <w:pStyle w:val="2"/>
              <w:spacing w:line="360" w:lineRule="auto"/>
              <w:jc w:val="both"/>
              <w:textAlignment w:val="baseline"/>
              <w:rPr>
                <w:rFonts w:hint="default" w:ascii="Times New Roman" w:hAnsi="Times New Roman" w:eastAsia="宋体" w:cs="Times New Roman"/>
                <w:b/>
                <w:bCs/>
                <w:color w:val="000000"/>
                <w:lang w:val="en-US" w:eastAsia="zh-CN"/>
              </w:rPr>
            </w:pPr>
          </w:p>
          <w:p>
            <w:pPr>
              <w:pStyle w:val="2"/>
              <w:spacing w:line="360" w:lineRule="auto"/>
              <w:jc w:val="center"/>
              <w:textAlignment w:val="baseline"/>
              <w:rPr>
                <w:rFonts w:hint="default" w:ascii="Times New Roman" w:hAnsi="Times New Roman" w:eastAsia="宋体" w:cs="Times New Roman"/>
                <w:b/>
                <w:bCs/>
                <w:color w:val="000000"/>
                <w:lang w:val="en-US" w:eastAsia="zh-CN"/>
              </w:rPr>
            </w:pPr>
            <w:r>
              <w:rPr>
                <w:rFonts w:hint="default" w:ascii="Times New Roman" w:hAnsi="Times New Roman" w:eastAsia="宋体" w:cs="Times New Roman"/>
                <w:b/>
                <w:bCs/>
                <w:color w:val="000000"/>
                <w:lang w:val="en-US" w:eastAsia="zh-CN"/>
              </w:rPr>
              <w:drawing>
                <wp:inline distT="0" distB="0" distL="114300" distR="114300">
                  <wp:extent cx="4607560" cy="3039110"/>
                  <wp:effectExtent l="0" t="0" r="2540" b="8890"/>
                  <wp:docPr id="4" name="图片 4" descr="a5ad75d674f2968d0c0f120038bff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5ad75d674f2968d0c0f120038bffb9"/>
                          <pic:cNvPicPr>
                            <a:picLocks noChangeAspect="1"/>
                          </pic:cNvPicPr>
                        </pic:nvPicPr>
                        <pic:blipFill>
                          <a:blip r:embed="rId30"/>
                          <a:stretch>
                            <a:fillRect/>
                          </a:stretch>
                        </pic:blipFill>
                        <pic:spPr>
                          <a:xfrm>
                            <a:off x="0" y="0"/>
                            <a:ext cx="4607560" cy="3039110"/>
                          </a:xfrm>
                          <a:prstGeom prst="rect">
                            <a:avLst/>
                          </a:prstGeom>
                        </pic:spPr>
                      </pic:pic>
                    </a:graphicData>
                  </a:graphic>
                </wp:inline>
              </w:drawing>
            </w:r>
          </w:p>
          <w:p>
            <w:pPr>
              <w:pStyle w:val="2"/>
              <w:spacing w:line="360" w:lineRule="auto"/>
              <w:jc w:val="center"/>
              <w:textAlignment w:val="baseline"/>
              <w:rPr>
                <w:rFonts w:hint="default" w:ascii="Times New Roman" w:hAnsi="Times New Roman" w:eastAsia="宋体" w:cs="Times New Roman"/>
                <w:b/>
                <w:bCs/>
                <w:color w:val="000000"/>
                <w:lang w:val="en-US" w:eastAsia="zh-CN"/>
              </w:rPr>
            </w:pPr>
            <w:r>
              <w:rPr>
                <w:rFonts w:hint="eastAsia" w:ascii="Times New Roman" w:cs="Times New Roman"/>
                <w:b/>
                <w:bCs/>
                <w:color w:val="000000"/>
                <w:lang w:val="en-US" w:eastAsia="zh-CN"/>
              </w:rPr>
              <w:t>图4-3 污水处理工艺流程图</w:t>
            </w:r>
          </w:p>
          <w:p>
            <w:pPr>
              <w:pStyle w:val="2"/>
              <w:spacing w:line="360" w:lineRule="auto"/>
              <w:jc w:val="center"/>
              <w:textAlignment w:val="baseline"/>
              <w:rPr>
                <w:rFonts w:hint="default" w:ascii="Times New Roman" w:hAnsi="Times New Roman" w:eastAsia="宋体" w:cs="Times New Roman"/>
                <w:b/>
                <w:bCs/>
                <w:color w:val="000000"/>
                <w:lang w:val="en-US" w:eastAsia="zh-CN"/>
              </w:rPr>
            </w:pPr>
          </w:p>
          <w:p>
            <w:pPr>
              <w:pStyle w:val="2"/>
              <w:spacing w:line="360" w:lineRule="auto"/>
              <w:jc w:val="center"/>
              <w:textAlignment w:val="baseline"/>
              <w:rPr>
                <w:rFonts w:hint="default" w:ascii="Times New Roman" w:hAnsi="Times New Roman" w:eastAsia="宋体" w:cs="Times New Roman"/>
                <w:color w:val="000000"/>
                <w:sz w:val="24"/>
                <w:szCs w:val="24"/>
              </w:rPr>
            </w:pPr>
            <w:r>
              <w:rPr>
                <w:rFonts w:hint="default" w:ascii="Times New Roman" w:hAnsi="Times New Roman" w:eastAsia="宋体" w:cs="Times New Roman"/>
                <w:b/>
                <w:bCs/>
                <w:color w:val="000000"/>
                <w:lang w:val="en-US" w:eastAsia="zh-CN"/>
              </w:rPr>
              <w:t>表</w:t>
            </w:r>
            <w:r>
              <w:rPr>
                <w:rFonts w:hint="eastAsia" w:ascii="Times New Roman" w:cs="Times New Roman"/>
                <w:b/>
                <w:bCs/>
                <w:color w:val="000000"/>
                <w:lang w:val="en-US" w:eastAsia="zh-CN"/>
              </w:rPr>
              <w:t>4</w:t>
            </w:r>
            <w:r>
              <w:rPr>
                <w:rFonts w:hint="default" w:ascii="Times New Roman" w:hAnsi="Times New Roman" w:eastAsia="宋体" w:cs="Times New Roman"/>
                <w:b/>
                <w:bCs/>
                <w:color w:val="000000"/>
                <w:lang w:val="en-US" w:eastAsia="zh-CN"/>
              </w:rPr>
              <w:t>-</w:t>
            </w:r>
            <w:r>
              <w:rPr>
                <w:rFonts w:hint="eastAsia" w:ascii="Times New Roman" w:cs="Times New Roman"/>
                <w:b/>
                <w:bCs/>
                <w:color w:val="000000"/>
                <w:lang w:val="en-US" w:eastAsia="zh-CN"/>
              </w:rPr>
              <w:t>6</w:t>
            </w:r>
            <w:r>
              <w:rPr>
                <w:rFonts w:hint="default" w:ascii="Times New Roman" w:hAnsi="Times New Roman" w:eastAsia="宋体" w:cs="Times New Roman"/>
                <w:b/>
                <w:bCs/>
                <w:color w:val="000000"/>
                <w:lang w:val="en-US" w:eastAsia="zh-CN"/>
              </w:rPr>
              <w:t xml:space="preserve"> </w:t>
            </w:r>
            <w:r>
              <w:rPr>
                <w:rFonts w:hint="default" w:ascii="Times New Roman" w:hAnsi="Times New Roman" w:eastAsia="宋体" w:cs="Times New Roman"/>
                <w:b/>
                <w:bCs/>
                <w:color w:val="000000"/>
                <w:sz w:val="24"/>
                <w:szCs w:val="22"/>
              </w:rPr>
              <w:t>废水排放及防治措施</w:t>
            </w:r>
          </w:p>
          <w:tbl>
            <w:tblPr>
              <w:tblStyle w:val="27"/>
              <w:tblW w:w="8306" w:type="dxa"/>
              <w:tblInd w:w="-1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54"/>
              <w:gridCol w:w="725"/>
              <w:gridCol w:w="1324"/>
              <w:gridCol w:w="2778"/>
              <w:gridCol w:w="272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54" w:hRule="atLeast"/>
              </w:trPr>
              <w:tc>
                <w:tcPr>
                  <w:tcW w:w="754" w:type="dxa"/>
                  <w:tcBorders>
                    <w:tl2br w:val="nil"/>
                    <w:tr2bl w:val="nil"/>
                  </w:tcBorders>
                  <w:vAlign w:val="top"/>
                </w:tcPr>
                <w:p>
                  <w:pPr>
                    <w:pStyle w:val="2"/>
                    <w:spacing w:line="312" w:lineRule="atLeast"/>
                    <w:jc w:val="both"/>
                    <w:textAlignment w:val="baseline"/>
                    <w:rPr>
                      <w:rFonts w:hint="eastAsia"/>
                      <w:color w:val="000000"/>
                      <w:sz w:val="21"/>
                      <w:szCs w:val="21"/>
                      <w:vertAlign w:val="baseline"/>
                      <w:lang w:val="en-US" w:eastAsia="zh-CN"/>
                    </w:rPr>
                  </w:pPr>
                  <w:r>
                    <w:rPr>
                      <w:rFonts w:hint="eastAsia"/>
                      <w:color w:val="000000"/>
                      <w:sz w:val="21"/>
                      <w:szCs w:val="21"/>
                      <w:vertAlign w:val="baseline"/>
                      <w:lang w:val="en-US" w:eastAsia="zh-CN"/>
                    </w:rPr>
                    <w:t>内容</w:t>
                  </w:r>
                </w:p>
                <w:p>
                  <w:pPr>
                    <w:pStyle w:val="2"/>
                    <w:spacing w:line="312" w:lineRule="atLeast"/>
                    <w:jc w:val="both"/>
                    <w:textAlignment w:val="baseline"/>
                    <w:rPr>
                      <w:rFonts w:hint="eastAsia"/>
                      <w:color w:val="000000"/>
                      <w:sz w:val="21"/>
                      <w:szCs w:val="21"/>
                      <w:vertAlign w:val="baseline"/>
                      <w:lang w:val="en-US" w:eastAsia="zh-CN"/>
                    </w:rPr>
                  </w:pPr>
                  <w:r>
                    <w:rPr>
                      <w:rFonts w:hint="eastAsia"/>
                      <w:color w:val="000000"/>
                      <w:sz w:val="21"/>
                      <w:szCs w:val="21"/>
                      <w:vertAlign w:val="baseline"/>
                      <w:lang w:val="en-US" w:eastAsia="zh-CN"/>
                    </w:rPr>
                    <w:t>类型</w:t>
                  </w:r>
                </w:p>
              </w:tc>
              <w:tc>
                <w:tcPr>
                  <w:tcW w:w="725" w:type="dxa"/>
                  <w:tcBorders>
                    <w:tl2br w:val="nil"/>
                    <w:tr2bl w:val="nil"/>
                  </w:tcBorders>
                  <w:vAlign w:val="center"/>
                </w:tcPr>
                <w:p>
                  <w:pPr>
                    <w:pStyle w:val="2"/>
                    <w:spacing w:line="312" w:lineRule="atLeast"/>
                    <w:jc w:val="center"/>
                    <w:textAlignment w:val="baseline"/>
                    <w:rPr>
                      <w:rFonts w:hint="eastAsia" w:eastAsia="宋体"/>
                      <w:color w:val="000000"/>
                      <w:sz w:val="21"/>
                      <w:szCs w:val="21"/>
                      <w:vertAlign w:val="baseline"/>
                      <w:lang w:eastAsia="zh-CN"/>
                    </w:rPr>
                  </w:pPr>
                  <w:r>
                    <w:rPr>
                      <w:rFonts w:hint="eastAsia"/>
                      <w:color w:val="000000"/>
                      <w:sz w:val="21"/>
                      <w:szCs w:val="21"/>
                      <w:vertAlign w:val="baseline"/>
                      <w:lang w:eastAsia="zh-CN"/>
                    </w:rPr>
                    <w:t>排放源</w:t>
                  </w:r>
                </w:p>
              </w:tc>
              <w:tc>
                <w:tcPr>
                  <w:tcW w:w="1324" w:type="dxa"/>
                  <w:tcBorders>
                    <w:tl2br w:val="nil"/>
                    <w:tr2bl w:val="nil"/>
                  </w:tcBorders>
                  <w:vAlign w:val="center"/>
                </w:tcPr>
                <w:p>
                  <w:pPr>
                    <w:pStyle w:val="2"/>
                    <w:spacing w:line="312" w:lineRule="atLeast"/>
                    <w:jc w:val="center"/>
                    <w:textAlignment w:val="baseline"/>
                    <w:rPr>
                      <w:rFonts w:hint="eastAsia" w:eastAsia="宋体"/>
                      <w:color w:val="000000"/>
                      <w:sz w:val="21"/>
                      <w:szCs w:val="21"/>
                      <w:vertAlign w:val="baseline"/>
                      <w:lang w:eastAsia="zh-CN"/>
                    </w:rPr>
                  </w:pPr>
                  <w:r>
                    <w:rPr>
                      <w:rFonts w:hint="eastAsia"/>
                      <w:color w:val="000000"/>
                      <w:sz w:val="21"/>
                      <w:szCs w:val="21"/>
                      <w:vertAlign w:val="baseline"/>
                      <w:lang w:eastAsia="zh-CN"/>
                    </w:rPr>
                    <w:t>污染物名称</w:t>
                  </w:r>
                </w:p>
              </w:tc>
              <w:tc>
                <w:tcPr>
                  <w:tcW w:w="2778" w:type="dxa"/>
                  <w:tcBorders>
                    <w:tl2br w:val="nil"/>
                    <w:tr2bl w:val="nil"/>
                  </w:tcBorders>
                  <w:vAlign w:val="center"/>
                </w:tcPr>
                <w:p>
                  <w:pPr>
                    <w:pStyle w:val="2"/>
                    <w:spacing w:line="312" w:lineRule="atLeast"/>
                    <w:jc w:val="center"/>
                    <w:textAlignment w:val="baseline"/>
                    <w:rPr>
                      <w:rFonts w:hint="eastAsia" w:eastAsia="宋体"/>
                      <w:color w:val="000000"/>
                      <w:sz w:val="21"/>
                      <w:szCs w:val="21"/>
                      <w:vertAlign w:val="baseline"/>
                      <w:lang w:eastAsia="zh-CN"/>
                    </w:rPr>
                  </w:pPr>
                  <w:r>
                    <w:rPr>
                      <w:rFonts w:hint="eastAsia"/>
                      <w:color w:val="000000"/>
                      <w:sz w:val="21"/>
                      <w:szCs w:val="21"/>
                      <w:vertAlign w:val="baseline"/>
                      <w:lang w:eastAsia="zh-CN"/>
                    </w:rPr>
                    <w:t>防治措施</w:t>
                  </w:r>
                </w:p>
              </w:tc>
              <w:tc>
                <w:tcPr>
                  <w:tcW w:w="2725" w:type="dxa"/>
                  <w:tcBorders>
                    <w:tl2br w:val="nil"/>
                    <w:tr2bl w:val="nil"/>
                  </w:tcBorders>
                  <w:vAlign w:val="center"/>
                </w:tcPr>
                <w:p>
                  <w:pPr>
                    <w:pStyle w:val="2"/>
                    <w:spacing w:line="312" w:lineRule="atLeast"/>
                    <w:jc w:val="center"/>
                    <w:textAlignment w:val="baseline"/>
                    <w:rPr>
                      <w:rFonts w:hint="eastAsia"/>
                      <w:color w:val="000000"/>
                      <w:sz w:val="21"/>
                      <w:szCs w:val="21"/>
                      <w:vertAlign w:val="baseline"/>
                    </w:rPr>
                  </w:pPr>
                  <w:r>
                    <w:rPr>
                      <w:rFonts w:hint="default" w:ascii="Times New Roman" w:hAnsi="Times New Roman" w:eastAsia="宋体" w:cs="Times New Roman"/>
                      <w:color w:val="000000"/>
                      <w:sz w:val="21"/>
                      <w:szCs w:val="21"/>
                    </w:rPr>
                    <w:t>预期治理效果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754" w:type="dxa"/>
                  <w:vMerge w:val="restart"/>
                  <w:tcBorders>
                    <w:tl2br w:val="nil"/>
                    <w:tr2bl w:val="nil"/>
                  </w:tcBorders>
                  <w:vAlign w:val="center"/>
                </w:tcPr>
                <w:p>
                  <w:pPr>
                    <w:pStyle w:val="2"/>
                    <w:spacing w:line="312" w:lineRule="atLeast"/>
                    <w:jc w:val="center"/>
                    <w:textAlignment w:val="baseline"/>
                    <w:rPr>
                      <w:rFonts w:hint="eastAsia" w:eastAsia="宋体"/>
                      <w:color w:val="000000"/>
                      <w:sz w:val="21"/>
                      <w:szCs w:val="21"/>
                      <w:vertAlign w:val="baseline"/>
                      <w:lang w:eastAsia="zh-CN"/>
                    </w:rPr>
                  </w:pPr>
                  <w:r>
                    <w:rPr>
                      <w:rFonts w:hint="eastAsia"/>
                      <w:color w:val="000000"/>
                      <w:sz w:val="21"/>
                      <w:szCs w:val="21"/>
                      <w:vertAlign w:val="baseline"/>
                      <w:lang w:eastAsia="zh-CN"/>
                    </w:rPr>
                    <w:t>废水</w:t>
                  </w:r>
                </w:p>
              </w:tc>
              <w:tc>
                <w:tcPr>
                  <w:tcW w:w="725" w:type="dxa"/>
                  <w:tcBorders>
                    <w:tl2br w:val="nil"/>
                    <w:tr2bl w:val="nil"/>
                  </w:tcBorders>
                  <w:vAlign w:val="center"/>
                </w:tcPr>
                <w:p>
                  <w:pPr>
                    <w:adjustRightInd w:val="0"/>
                    <w:spacing w:line="440" w:lineRule="exact"/>
                    <w:jc w:val="center"/>
                    <w:textAlignment w:val="baseline"/>
                    <w:rPr>
                      <w:rFonts w:hint="eastAsia" w:eastAsia="宋体"/>
                      <w:color w:val="000000"/>
                      <w:sz w:val="21"/>
                      <w:szCs w:val="21"/>
                      <w:vertAlign w:val="baseline"/>
                      <w:lang w:eastAsia="zh-CN"/>
                    </w:rPr>
                  </w:pPr>
                  <w:r>
                    <w:rPr>
                      <w:rFonts w:hint="eastAsia"/>
                      <w:sz w:val="21"/>
                      <w:szCs w:val="21"/>
                    </w:rPr>
                    <w:t>生活污水</w:t>
                  </w:r>
                </w:p>
              </w:tc>
              <w:tc>
                <w:tcPr>
                  <w:tcW w:w="1324" w:type="dxa"/>
                  <w:vMerge w:val="restart"/>
                  <w:tcBorders>
                    <w:tl2br w:val="nil"/>
                    <w:tr2bl w:val="nil"/>
                  </w:tcBorders>
                  <w:vAlign w:val="center"/>
                </w:tcPr>
                <w:p>
                  <w:pPr>
                    <w:adjustRightInd w:val="0"/>
                    <w:spacing w:line="312" w:lineRule="atLeast"/>
                    <w:jc w:val="center"/>
                    <w:textAlignment w:val="baseline"/>
                    <w:rPr>
                      <w:rFonts w:hint="default" w:ascii="Times New Roman" w:hAnsi="Times New Roman" w:eastAsia="宋体" w:cs="Times New Roman"/>
                      <w:color w:val="000000"/>
                      <w:sz w:val="21"/>
                      <w:szCs w:val="21"/>
                      <w:vertAlign w:val="baseline"/>
                      <w:lang w:val="en-US" w:eastAsia="zh-CN"/>
                    </w:rPr>
                  </w:pPr>
                  <w:r>
                    <w:rPr>
                      <w:rFonts w:hint="eastAsia"/>
                      <w:kern w:val="18"/>
                      <w:sz w:val="21"/>
                      <w:szCs w:val="21"/>
                    </w:rPr>
                    <w:t>CODcr</w:t>
                  </w:r>
                  <w:r>
                    <w:rPr>
                      <w:rFonts w:hAnsi="宋体"/>
                      <w:kern w:val="18"/>
                      <w:sz w:val="21"/>
                      <w:szCs w:val="21"/>
                    </w:rPr>
                    <w:t>、</w:t>
                  </w:r>
                  <w:r>
                    <w:rPr>
                      <w:kern w:val="18"/>
                      <w:sz w:val="21"/>
                      <w:szCs w:val="21"/>
                    </w:rPr>
                    <w:t>BOD</w:t>
                  </w:r>
                  <w:r>
                    <w:rPr>
                      <w:kern w:val="18"/>
                      <w:sz w:val="21"/>
                      <w:szCs w:val="21"/>
                      <w:vertAlign w:val="subscript"/>
                    </w:rPr>
                    <w:t>5</w:t>
                  </w:r>
                  <w:r>
                    <w:rPr>
                      <w:rFonts w:hAnsi="宋体"/>
                      <w:kern w:val="18"/>
                      <w:sz w:val="21"/>
                      <w:szCs w:val="21"/>
                    </w:rPr>
                    <w:t>、</w:t>
                  </w:r>
                  <w:r>
                    <w:rPr>
                      <w:kern w:val="18"/>
                      <w:sz w:val="21"/>
                      <w:szCs w:val="21"/>
                    </w:rPr>
                    <w:t>SS</w:t>
                  </w:r>
                  <w:r>
                    <w:rPr>
                      <w:rFonts w:hAnsi="宋体"/>
                      <w:kern w:val="18"/>
                      <w:sz w:val="21"/>
                      <w:szCs w:val="21"/>
                    </w:rPr>
                    <w:t>、</w:t>
                  </w:r>
                  <w:r>
                    <w:rPr>
                      <w:kern w:val="18"/>
                      <w:sz w:val="21"/>
                      <w:szCs w:val="21"/>
                    </w:rPr>
                    <w:t>NH</w:t>
                  </w:r>
                  <w:r>
                    <w:rPr>
                      <w:kern w:val="18"/>
                      <w:sz w:val="21"/>
                      <w:szCs w:val="21"/>
                      <w:vertAlign w:val="subscript"/>
                    </w:rPr>
                    <w:t>3</w:t>
                  </w:r>
                  <w:r>
                    <w:rPr>
                      <w:kern w:val="18"/>
                      <w:sz w:val="21"/>
                      <w:szCs w:val="21"/>
                    </w:rPr>
                    <w:t>-N</w:t>
                  </w:r>
                  <w:r>
                    <w:rPr>
                      <w:rFonts w:hint="eastAsia"/>
                      <w:kern w:val="18"/>
                      <w:sz w:val="21"/>
                      <w:szCs w:val="21"/>
                      <w:lang w:eastAsia="zh-CN"/>
                    </w:rPr>
                    <w:t>、动植物油</w:t>
                  </w:r>
                </w:p>
              </w:tc>
              <w:tc>
                <w:tcPr>
                  <w:tcW w:w="2778" w:type="dxa"/>
                  <w:vMerge w:val="restart"/>
                  <w:tcBorders>
                    <w:tl2br w:val="nil"/>
                    <w:tr2bl w:val="nil"/>
                  </w:tcBorders>
                  <w:vAlign w:val="center"/>
                </w:tcPr>
                <w:p>
                  <w:pPr>
                    <w:adjustRightInd w:val="0"/>
                    <w:spacing w:line="440" w:lineRule="exact"/>
                    <w:jc w:val="center"/>
                    <w:textAlignment w:val="baseline"/>
                    <w:rPr>
                      <w:rFonts w:hint="eastAsia" w:eastAsia="宋体"/>
                      <w:sz w:val="21"/>
                      <w:szCs w:val="21"/>
                      <w:lang w:eastAsia="zh-CN"/>
                    </w:rPr>
                  </w:pPr>
                  <w:r>
                    <w:rPr>
                      <w:rFonts w:hint="eastAsia"/>
                      <w:snapToGrid w:val="0"/>
                      <w:szCs w:val="21"/>
                    </w:rPr>
                    <w:t>生产废水经石灰中和后与经化粪池预处理后的生活污水一并经</w:t>
                  </w:r>
                  <w:r>
                    <w:rPr>
                      <w:rFonts w:hint="eastAsia"/>
                      <w:snapToGrid w:val="0"/>
                      <w:szCs w:val="21"/>
                      <w:lang w:val="en-US" w:eastAsia="zh-CN"/>
                    </w:rPr>
                    <w:t>A/O</w:t>
                  </w:r>
                  <w:r>
                    <w:rPr>
                      <w:rFonts w:hint="eastAsia"/>
                      <w:snapToGrid w:val="0"/>
                      <w:szCs w:val="21"/>
                    </w:rPr>
                    <w:t>法污水处理系统处理</w:t>
                  </w:r>
                </w:p>
              </w:tc>
              <w:tc>
                <w:tcPr>
                  <w:tcW w:w="2725" w:type="dxa"/>
                  <w:vMerge w:val="restart"/>
                  <w:tcBorders>
                    <w:tl2br w:val="nil"/>
                    <w:tr2bl w:val="nil"/>
                  </w:tcBorders>
                  <w:vAlign w:val="center"/>
                </w:tcPr>
                <w:p>
                  <w:pPr>
                    <w:adjustRightInd w:val="0"/>
                    <w:spacing w:line="312" w:lineRule="atLeast"/>
                    <w:jc w:val="center"/>
                    <w:textAlignment w:val="baseline"/>
                    <w:rPr>
                      <w:rFonts w:hint="eastAsia"/>
                      <w:color w:val="000000"/>
                      <w:sz w:val="21"/>
                      <w:szCs w:val="21"/>
                      <w:vertAlign w:val="baseline"/>
                    </w:rPr>
                  </w:pPr>
                  <w:r>
                    <w:rPr>
                      <w:rFonts w:hint="eastAsia" w:cs="Times New Roman"/>
                      <w:sz w:val="21"/>
                      <w:szCs w:val="21"/>
                      <w:lang w:eastAsia="zh-CN"/>
                    </w:rPr>
                    <w:t>满足</w:t>
                  </w:r>
                  <w:r>
                    <w:rPr>
                      <w:rFonts w:hint="eastAsia" w:ascii="Times New Roman" w:cs="Times New Roman"/>
                      <w:sz w:val="21"/>
                      <w:szCs w:val="21"/>
                      <w:lang w:eastAsia="zh-CN"/>
                    </w:rPr>
                    <w:t>《污水综合排放标准》（</w:t>
                  </w:r>
                  <w:r>
                    <w:rPr>
                      <w:rFonts w:hint="eastAsia" w:ascii="Times New Roman" w:cs="Times New Roman"/>
                      <w:sz w:val="21"/>
                      <w:szCs w:val="21"/>
                      <w:lang w:val="en-US" w:eastAsia="zh-CN"/>
                    </w:rPr>
                    <w:t>GB8978-1996</w:t>
                  </w:r>
                  <w:r>
                    <w:rPr>
                      <w:rFonts w:hint="eastAsia" w:ascii="Times New Roman" w:cs="Times New Roman"/>
                      <w:sz w:val="21"/>
                      <w:szCs w:val="21"/>
                      <w:lang w:eastAsia="zh-CN"/>
                    </w:rPr>
                    <w:t>）表</w:t>
                  </w:r>
                  <w:r>
                    <w:rPr>
                      <w:rFonts w:hint="eastAsia" w:ascii="Times New Roman" w:cs="Times New Roman"/>
                      <w:sz w:val="21"/>
                      <w:szCs w:val="21"/>
                      <w:lang w:val="en-US" w:eastAsia="zh-CN"/>
                    </w:rPr>
                    <w:t>4中一级标准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754" w:type="dxa"/>
                  <w:vMerge w:val="continue"/>
                  <w:tcBorders>
                    <w:tl2br w:val="nil"/>
                    <w:tr2bl w:val="nil"/>
                  </w:tcBorders>
                  <w:vAlign w:val="center"/>
                </w:tcPr>
                <w:p>
                  <w:pPr>
                    <w:adjustRightInd w:val="0"/>
                    <w:spacing w:line="440" w:lineRule="exact"/>
                    <w:jc w:val="center"/>
                    <w:textAlignment w:val="baseline"/>
                  </w:pPr>
                </w:p>
              </w:tc>
              <w:tc>
                <w:tcPr>
                  <w:tcW w:w="725" w:type="dxa"/>
                  <w:tcBorders>
                    <w:tl2br w:val="nil"/>
                    <w:tr2bl w:val="nil"/>
                  </w:tcBorders>
                  <w:vAlign w:val="center"/>
                </w:tcPr>
                <w:p>
                  <w:pPr>
                    <w:adjustRightInd w:val="0"/>
                    <w:spacing w:line="440" w:lineRule="exact"/>
                    <w:jc w:val="center"/>
                    <w:textAlignment w:val="baseline"/>
                    <w:rPr>
                      <w:rFonts w:hint="eastAsia" w:eastAsia="宋体"/>
                      <w:sz w:val="21"/>
                      <w:szCs w:val="21"/>
                      <w:lang w:eastAsia="zh-CN"/>
                    </w:rPr>
                  </w:pPr>
                  <w:r>
                    <w:rPr>
                      <w:rFonts w:hint="eastAsia"/>
                      <w:sz w:val="21"/>
                      <w:szCs w:val="21"/>
                      <w:lang w:eastAsia="zh-CN"/>
                    </w:rPr>
                    <w:t>生产废水</w:t>
                  </w:r>
                </w:p>
              </w:tc>
              <w:tc>
                <w:tcPr>
                  <w:tcW w:w="1324" w:type="dxa"/>
                  <w:vMerge w:val="continue"/>
                  <w:tcBorders>
                    <w:tl2br w:val="nil"/>
                    <w:tr2bl w:val="nil"/>
                  </w:tcBorders>
                  <w:vAlign w:val="center"/>
                </w:tcPr>
                <w:p>
                  <w:pPr>
                    <w:adjustRightInd w:val="0"/>
                    <w:spacing w:line="440" w:lineRule="exact"/>
                    <w:jc w:val="center"/>
                    <w:textAlignment w:val="baseline"/>
                    <w:rPr>
                      <w:rFonts w:hint="eastAsia"/>
                      <w:sz w:val="21"/>
                      <w:szCs w:val="21"/>
                    </w:rPr>
                  </w:pPr>
                </w:p>
              </w:tc>
              <w:tc>
                <w:tcPr>
                  <w:tcW w:w="2778" w:type="dxa"/>
                  <w:vMerge w:val="continue"/>
                  <w:tcBorders>
                    <w:tl2br w:val="nil"/>
                    <w:tr2bl w:val="nil"/>
                  </w:tcBorders>
                  <w:vAlign w:val="center"/>
                </w:tcPr>
                <w:p>
                  <w:pPr>
                    <w:adjustRightInd w:val="0"/>
                    <w:spacing w:line="440" w:lineRule="exact"/>
                    <w:jc w:val="center"/>
                    <w:textAlignment w:val="baseline"/>
                    <w:rPr>
                      <w:rFonts w:hint="eastAsia" w:eastAsia="宋体"/>
                      <w:sz w:val="21"/>
                      <w:szCs w:val="21"/>
                      <w:lang w:eastAsia="zh-CN"/>
                    </w:rPr>
                  </w:pPr>
                </w:p>
              </w:tc>
              <w:tc>
                <w:tcPr>
                  <w:tcW w:w="2725" w:type="dxa"/>
                  <w:vMerge w:val="continue"/>
                  <w:tcBorders>
                    <w:tl2br w:val="nil"/>
                    <w:tr2bl w:val="nil"/>
                  </w:tcBorders>
                  <w:vAlign w:val="center"/>
                </w:tcPr>
                <w:p>
                  <w:pPr>
                    <w:adjustRightInd w:val="0"/>
                    <w:spacing w:line="440" w:lineRule="exact"/>
                    <w:jc w:val="center"/>
                    <w:textAlignment w:val="baseline"/>
                    <w:rPr>
                      <w:rFonts w:hint="eastAsia"/>
                      <w:sz w:val="21"/>
                      <w:szCs w:val="21"/>
                    </w:rPr>
                  </w:pPr>
                </w:p>
              </w:tc>
            </w:tr>
          </w:tbl>
          <w:p>
            <w:pPr>
              <w:adjustRightInd w:val="0"/>
              <w:spacing w:before="240" w:beforeLines="100" w:line="360" w:lineRule="auto"/>
              <w:ind w:firstLine="480" w:firstLineChars="200"/>
              <w:textAlignment w:val="baseline"/>
              <w:rPr>
                <w:rFonts w:hint="default"/>
                <w:bCs/>
                <w:sz w:val="24"/>
              </w:rPr>
            </w:pPr>
            <w:r>
              <w:rPr>
                <w:rFonts w:hint="default"/>
                <w:bCs/>
                <w:sz w:val="24"/>
              </w:rPr>
              <w:t>（</w:t>
            </w:r>
            <w:r>
              <w:rPr>
                <w:rFonts w:hint="eastAsia"/>
                <w:bCs/>
                <w:sz w:val="24"/>
                <w:lang w:eastAsia="zh-CN"/>
              </w:rPr>
              <w:t>三</w:t>
            </w:r>
            <w:r>
              <w:rPr>
                <w:rFonts w:hint="default"/>
                <w:bCs/>
                <w:sz w:val="24"/>
              </w:rPr>
              <w:t>）噪声</w:t>
            </w:r>
          </w:p>
          <w:p>
            <w:pPr>
              <w:adjustRightInd w:val="0"/>
              <w:spacing w:line="440" w:lineRule="exact"/>
              <w:ind w:firstLine="480" w:firstLineChars="200"/>
              <w:textAlignment w:val="baseline"/>
              <w:rPr>
                <w:rFonts w:hint="eastAsia"/>
                <w:color w:val="000000"/>
                <w:kern w:val="0"/>
                <w:sz w:val="24"/>
              </w:rPr>
            </w:pPr>
            <w:r>
              <w:rPr>
                <w:bCs/>
                <w:sz w:val="24"/>
                <w:szCs w:val="24"/>
              </w:rPr>
              <w:t>项目主要噪声</w:t>
            </w:r>
            <w:r>
              <w:rPr>
                <w:rFonts w:hint="eastAsia"/>
                <w:bCs/>
                <w:sz w:val="24"/>
                <w:szCs w:val="24"/>
              </w:rPr>
              <w:t>为生产设备运行</w:t>
            </w:r>
            <w:r>
              <w:rPr>
                <w:rFonts w:hint="eastAsia"/>
                <w:bCs/>
                <w:sz w:val="24"/>
                <w:szCs w:val="24"/>
                <w:lang w:eastAsia="zh-CN"/>
              </w:rPr>
              <w:t>、各类泵及引风机</w:t>
            </w:r>
            <w:r>
              <w:rPr>
                <w:rFonts w:hint="eastAsia"/>
                <w:bCs/>
                <w:sz w:val="24"/>
                <w:szCs w:val="24"/>
              </w:rPr>
              <w:t>产生的噪声</w:t>
            </w:r>
            <w:r>
              <w:rPr>
                <w:rFonts w:hint="eastAsia"/>
                <w:kern w:val="24"/>
                <w:sz w:val="24"/>
                <w:szCs w:val="24"/>
                <w:lang w:eastAsia="zh-CN"/>
              </w:rPr>
              <w:t>，</w:t>
            </w:r>
            <w:r>
              <w:rPr>
                <w:rFonts w:hint="eastAsia" w:hAnsi="宋体"/>
                <w:kern w:val="0"/>
                <w:sz w:val="24"/>
                <w:szCs w:val="24"/>
              </w:rPr>
              <w:t>其噪声级为</w:t>
            </w:r>
            <w:r>
              <w:rPr>
                <w:rFonts w:hint="eastAsia" w:hAnsi="宋体"/>
                <w:kern w:val="0"/>
                <w:sz w:val="24"/>
                <w:szCs w:val="24"/>
                <w:lang w:val="en-US" w:eastAsia="zh-CN"/>
              </w:rPr>
              <w:t>80</w:t>
            </w:r>
            <w:r>
              <w:rPr>
                <w:rFonts w:hint="eastAsia" w:hAnsi="宋体"/>
                <w:kern w:val="0"/>
                <w:sz w:val="24"/>
                <w:szCs w:val="24"/>
              </w:rPr>
              <w:t>~9</w:t>
            </w:r>
            <w:r>
              <w:rPr>
                <w:rFonts w:hint="eastAsia" w:hAnsi="宋体"/>
                <w:kern w:val="0"/>
                <w:sz w:val="24"/>
                <w:szCs w:val="24"/>
                <w:lang w:val="en-US" w:eastAsia="zh-CN"/>
              </w:rPr>
              <w:t>5</w:t>
            </w:r>
            <w:r>
              <w:rPr>
                <w:rFonts w:hAnsi="宋体"/>
                <w:kern w:val="0"/>
                <w:sz w:val="24"/>
                <w:szCs w:val="24"/>
              </w:rPr>
              <w:t>dB（A）</w:t>
            </w:r>
            <w:r>
              <w:rPr>
                <w:rFonts w:hint="eastAsia" w:hAnsi="宋体"/>
                <w:kern w:val="0"/>
                <w:sz w:val="24"/>
                <w:szCs w:val="24"/>
              </w:rPr>
              <w:t>。</w:t>
            </w:r>
            <w:r>
              <w:rPr>
                <w:rFonts w:hAnsi="宋体"/>
                <w:kern w:val="0"/>
                <w:sz w:val="24"/>
                <w:szCs w:val="24"/>
              </w:rPr>
              <w:t>采取</w:t>
            </w:r>
            <w:r>
              <w:rPr>
                <w:rFonts w:hint="eastAsia" w:hAnsi="宋体"/>
                <w:kern w:val="0"/>
                <w:sz w:val="24"/>
                <w:szCs w:val="24"/>
              </w:rPr>
              <w:t>减振、隔声</w:t>
            </w:r>
            <w:r>
              <w:rPr>
                <w:rFonts w:hint="eastAsia" w:hAnsi="宋体"/>
                <w:kern w:val="0"/>
                <w:sz w:val="24"/>
                <w:szCs w:val="24"/>
                <w:lang w:eastAsia="zh-CN"/>
              </w:rPr>
              <w:t>及消声等</w:t>
            </w:r>
            <w:r>
              <w:rPr>
                <w:rFonts w:hint="eastAsia" w:hAnsi="宋体"/>
                <w:kern w:val="0"/>
                <w:sz w:val="24"/>
                <w:szCs w:val="24"/>
              </w:rPr>
              <w:t>措施，经距离衰减后，对周围环境不会产生不良影响。</w:t>
            </w:r>
            <w:r>
              <w:rPr>
                <w:rFonts w:hint="default" w:ascii="Times New Roman" w:hAnsi="Times New Roman" w:eastAsia="宋体" w:cs="Times New Roman"/>
                <w:color w:val="000000"/>
                <w:sz w:val="24"/>
                <w:szCs w:val="22"/>
              </w:rPr>
              <w:t>主要噪声源及防治措施见表</w:t>
            </w:r>
            <w:r>
              <w:rPr>
                <w:rFonts w:hint="eastAsia" w:cs="Times New Roman"/>
                <w:color w:val="000000"/>
                <w:sz w:val="24"/>
                <w:szCs w:val="22"/>
                <w:lang w:val="en-US" w:eastAsia="zh-CN"/>
              </w:rPr>
              <w:t>4</w:t>
            </w:r>
            <w:r>
              <w:rPr>
                <w:rFonts w:hint="default" w:ascii="Times New Roman" w:hAnsi="Times New Roman" w:eastAsia="宋体" w:cs="Times New Roman"/>
                <w:color w:val="000000"/>
                <w:sz w:val="24"/>
                <w:szCs w:val="22"/>
              </w:rPr>
              <w:t>-</w:t>
            </w:r>
            <w:r>
              <w:rPr>
                <w:rFonts w:hint="eastAsia" w:cs="Times New Roman"/>
                <w:color w:val="000000"/>
                <w:sz w:val="24"/>
                <w:szCs w:val="22"/>
                <w:lang w:val="en-US" w:eastAsia="zh-CN"/>
              </w:rPr>
              <w:t>7</w:t>
            </w:r>
            <w:r>
              <w:rPr>
                <w:rFonts w:hint="eastAsia" w:ascii="Times New Roman" w:hAnsi="Times New Roman" w:cs="Times New Roman"/>
                <w:color w:val="000000"/>
                <w:sz w:val="24"/>
                <w:szCs w:val="22"/>
                <w:lang w:val="en-US" w:eastAsia="zh-CN"/>
              </w:rPr>
              <w:t>。</w:t>
            </w:r>
          </w:p>
          <w:p>
            <w:pPr>
              <w:pStyle w:val="2"/>
              <w:spacing w:line="360" w:lineRule="auto"/>
              <w:jc w:val="center"/>
              <w:textAlignment w:val="baseline"/>
              <w:rPr>
                <w:rFonts w:hint="default" w:ascii="Times New Roman" w:hAnsi="Times New Roman" w:eastAsia="宋体" w:cs="Times New Roman"/>
                <w:b/>
                <w:bCs/>
                <w:color w:val="000000"/>
                <w:lang w:val="en-US" w:eastAsia="zh-CN"/>
              </w:rPr>
            </w:pPr>
            <w:r>
              <w:rPr>
                <w:rFonts w:hint="default" w:ascii="Times New Roman" w:hAnsi="Times New Roman" w:eastAsia="宋体" w:cs="Times New Roman"/>
                <w:b/>
                <w:bCs/>
                <w:color w:val="000000"/>
                <w:lang w:val="en-US" w:eastAsia="zh-CN"/>
              </w:rPr>
              <w:t>表</w:t>
            </w:r>
            <w:r>
              <w:rPr>
                <w:rFonts w:hint="eastAsia" w:ascii="Times New Roman" w:cs="Times New Roman"/>
                <w:b/>
                <w:bCs/>
                <w:color w:val="000000"/>
                <w:lang w:val="en-US" w:eastAsia="zh-CN"/>
              </w:rPr>
              <w:t>4</w:t>
            </w:r>
            <w:r>
              <w:rPr>
                <w:rFonts w:hint="default" w:ascii="Times New Roman" w:hAnsi="Times New Roman" w:eastAsia="宋体" w:cs="Times New Roman"/>
                <w:b/>
                <w:bCs/>
                <w:color w:val="000000"/>
                <w:lang w:val="en-US" w:eastAsia="zh-CN"/>
              </w:rPr>
              <w:t>-</w:t>
            </w:r>
            <w:r>
              <w:rPr>
                <w:rFonts w:hint="eastAsia" w:ascii="Times New Roman" w:cs="Times New Roman"/>
                <w:b/>
                <w:bCs/>
                <w:color w:val="000000"/>
                <w:lang w:val="en-US" w:eastAsia="zh-CN"/>
              </w:rPr>
              <w:t>7</w:t>
            </w:r>
            <w:r>
              <w:rPr>
                <w:rFonts w:hint="default" w:ascii="Times New Roman" w:hAnsi="Times New Roman" w:eastAsia="宋体" w:cs="Times New Roman"/>
                <w:b/>
                <w:bCs/>
                <w:color w:val="000000"/>
                <w:lang w:val="en-US" w:eastAsia="zh-CN"/>
              </w:rPr>
              <w:t xml:space="preserve">  </w:t>
            </w:r>
            <w:r>
              <w:rPr>
                <w:rFonts w:hint="default" w:ascii="Times New Roman" w:hAnsi="Times New Roman" w:eastAsia="宋体" w:cs="Times New Roman"/>
                <w:b/>
                <w:bCs/>
                <w:color w:val="000000"/>
                <w:sz w:val="24"/>
                <w:szCs w:val="22"/>
              </w:rPr>
              <w:t>主要噪声源及防治措施</w:t>
            </w:r>
          </w:p>
          <w:tbl>
            <w:tblPr>
              <w:tblStyle w:val="27"/>
              <w:tblW w:w="8306" w:type="dxa"/>
              <w:tblInd w:w="-10" w:type="dxa"/>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767"/>
              <w:gridCol w:w="1160"/>
              <w:gridCol w:w="1540"/>
              <w:gridCol w:w="2193"/>
              <w:gridCol w:w="264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Ex>
              <w:trPr>
                <w:trHeight w:val="454" w:hRule="atLeast"/>
              </w:trPr>
              <w:tc>
                <w:tcPr>
                  <w:tcW w:w="767"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内容</w:t>
                  </w:r>
                </w:p>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类型</w:t>
                  </w:r>
                </w:p>
              </w:tc>
              <w:tc>
                <w:tcPr>
                  <w:tcW w:w="1160"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排放源</w:t>
                  </w:r>
                </w:p>
              </w:tc>
              <w:tc>
                <w:tcPr>
                  <w:tcW w:w="1540"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污染物名称</w:t>
                  </w:r>
                </w:p>
              </w:tc>
              <w:tc>
                <w:tcPr>
                  <w:tcW w:w="2193"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防治措施</w:t>
                  </w:r>
                </w:p>
              </w:tc>
              <w:tc>
                <w:tcPr>
                  <w:tcW w:w="2646"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rPr>
                  </w:pPr>
                  <w:r>
                    <w:rPr>
                      <w:rFonts w:hint="default" w:ascii="Times New Roman" w:hAnsi="Times New Roman" w:eastAsia="宋体" w:cs="Times New Roman"/>
                      <w:color w:val="000000"/>
                      <w:sz w:val="21"/>
                      <w:szCs w:val="21"/>
                    </w:rPr>
                    <w:t>预期治理效果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Ex>
              <w:trPr>
                <w:trHeight w:val="454" w:hRule="atLeast"/>
              </w:trPr>
              <w:tc>
                <w:tcPr>
                  <w:tcW w:w="767"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eastAsia" w:ascii="Times New Roman" w:hAnsi="Times New Roman" w:eastAsia="宋体" w:cs="Times New Roman"/>
                      <w:color w:val="000000"/>
                      <w:sz w:val="21"/>
                      <w:szCs w:val="21"/>
                      <w:vertAlign w:val="baseline"/>
                      <w:lang w:eastAsia="zh-CN"/>
                    </w:rPr>
                    <w:t>噪声</w:t>
                  </w:r>
                </w:p>
              </w:tc>
              <w:tc>
                <w:tcPr>
                  <w:tcW w:w="1160" w:type="dxa"/>
                  <w:tcBorders>
                    <w:tl2br w:val="nil"/>
                    <w:tr2bl w:val="nil"/>
                  </w:tcBorders>
                  <w:vAlign w:val="center"/>
                </w:tcPr>
                <w:p>
                  <w:pPr>
                    <w:adjustRightInd w:val="0"/>
                    <w:spacing w:line="360" w:lineRule="auto"/>
                    <w:jc w:val="center"/>
                    <w:textAlignment w:val="baseline"/>
                    <w:rPr>
                      <w:rFonts w:hint="eastAsia" w:ascii="Times New Roman" w:hAnsi="Times New Roman" w:eastAsia="宋体" w:cs="Times New Roman"/>
                      <w:color w:val="000000"/>
                      <w:sz w:val="21"/>
                      <w:szCs w:val="21"/>
                      <w:vertAlign w:val="baseline"/>
                      <w:lang w:eastAsia="zh-CN"/>
                    </w:rPr>
                  </w:pPr>
                  <w:r>
                    <w:rPr>
                      <w:rFonts w:hint="eastAsia"/>
                      <w:sz w:val="21"/>
                      <w:szCs w:val="21"/>
                      <w:lang w:eastAsia="zh-CN"/>
                    </w:rPr>
                    <w:t>泵、风机</w:t>
                  </w:r>
                </w:p>
              </w:tc>
              <w:tc>
                <w:tcPr>
                  <w:tcW w:w="1540" w:type="dxa"/>
                  <w:tcBorders>
                    <w:tl2br w:val="nil"/>
                    <w:tr2bl w:val="nil"/>
                  </w:tcBorders>
                  <w:vAlign w:val="center"/>
                </w:tcPr>
                <w:p>
                  <w:pPr>
                    <w:adjustRightInd w:val="0"/>
                    <w:spacing w:line="360" w:lineRule="auto"/>
                    <w:jc w:val="center"/>
                    <w:textAlignment w:val="baseline"/>
                    <w:rPr>
                      <w:rFonts w:hint="default" w:ascii="Times New Roman" w:hAnsi="Times New Roman" w:eastAsia="宋体" w:cs="Times New Roman"/>
                      <w:color w:val="000000"/>
                      <w:sz w:val="21"/>
                      <w:szCs w:val="21"/>
                      <w:vertAlign w:val="baseline"/>
                      <w:lang w:val="en-US" w:eastAsia="zh-CN"/>
                    </w:rPr>
                  </w:pPr>
                  <w:r>
                    <w:rPr>
                      <w:rFonts w:hint="eastAsia"/>
                      <w:sz w:val="21"/>
                      <w:szCs w:val="21"/>
                    </w:rPr>
                    <w:t>设备</w:t>
                  </w:r>
                  <w:r>
                    <w:rPr>
                      <w:sz w:val="21"/>
                      <w:szCs w:val="21"/>
                    </w:rPr>
                    <w:t>噪声</w:t>
                  </w:r>
                </w:p>
              </w:tc>
              <w:tc>
                <w:tcPr>
                  <w:tcW w:w="2193" w:type="dxa"/>
                  <w:tcBorders>
                    <w:tl2br w:val="nil"/>
                    <w:tr2bl w:val="nil"/>
                  </w:tcBorders>
                  <w:vAlign w:val="center"/>
                </w:tcPr>
                <w:p>
                  <w:pPr>
                    <w:adjustRightInd w:val="0"/>
                    <w:spacing w:line="312" w:lineRule="atLeast"/>
                    <w:jc w:val="center"/>
                    <w:textAlignment w:val="baseline"/>
                    <w:rPr>
                      <w:rFonts w:hint="default" w:ascii="Times New Roman" w:hAnsi="Times New Roman" w:eastAsia="宋体" w:cs="Times New Roman"/>
                      <w:color w:val="000000"/>
                      <w:sz w:val="21"/>
                      <w:szCs w:val="21"/>
                      <w:vertAlign w:val="baseline"/>
                    </w:rPr>
                  </w:pPr>
                  <w:r>
                    <w:rPr>
                      <w:rFonts w:hint="eastAsia" w:hAnsi="宋体"/>
                      <w:kern w:val="0"/>
                      <w:sz w:val="21"/>
                      <w:szCs w:val="21"/>
                    </w:rPr>
                    <w:t>减振、隔声</w:t>
                  </w:r>
                  <w:r>
                    <w:rPr>
                      <w:rFonts w:hint="eastAsia" w:hAnsi="宋体"/>
                      <w:kern w:val="0"/>
                      <w:sz w:val="21"/>
                      <w:szCs w:val="21"/>
                      <w:lang w:eastAsia="zh-CN"/>
                    </w:rPr>
                    <w:t>及消声</w:t>
                  </w:r>
                  <w:r>
                    <w:rPr>
                      <w:rFonts w:hint="eastAsia"/>
                      <w:sz w:val="21"/>
                      <w:szCs w:val="21"/>
                    </w:rPr>
                    <w:t>等</w:t>
                  </w:r>
                </w:p>
              </w:tc>
              <w:tc>
                <w:tcPr>
                  <w:tcW w:w="2646" w:type="dxa"/>
                  <w:tcBorders>
                    <w:tl2br w:val="nil"/>
                    <w:tr2bl w:val="nil"/>
                  </w:tcBorders>
                  <w:vAlign w:val="center"/>
                </w:tcPr>
                <w:p>
                  <w:pPr>
                    <w:adjustRightInd w:val="0"/>
                    <w:spacing w:line="312" w:lineRule="atLeast"/>
                    <w:jc w:val="center"/>
                    <w:textAlignment w:val="baseline"/>
                    <w:rPr>
                      <w:rFonts w:hint="default" w:ascii="Times New Roman" w:hAnsi="Times New Roman" w:eastAsia="宋体" w:cs="Times New Roman"/>
                      <w:color w:val="000000"/>
                      <w:sz w:val="21"/>
                      <w:szCs w:val="21"/>
                      <w:vertAlign w:val="baseline"/>
                    </w:rPr>
                  </w:pPr>
                  <w:r>
                    <w:rPr>
                      <w:rFonts w:hint="eastAsia"/>
                      <w:sz w:val="21"/>
                      <w:szCs w:val="21"/>
                      <w:lang w:eastAsia="zh-CN"/>
                    </w:rPr>
                    <w:t>满足</w:t>
                  </w:r>
                  <w:r>
                    <w:rPr>
                      <w:sz w:val="21"/>
                      <w:szCs w:val="21"/>
                    </w:rPr>
                    <w:t>《工业企业厂界环境噪声排放标准》(GB12348-2008)中</w:t>
                  </w:r>
                  <w:r>
                    <w:rPr>
                      <w:rFonts w:hint="eastAsia"/>
                      <w:sz w:val="21"/>
                      <w:szCs w:val="21"/>
                    </w:rPr>
                    <w:t>3</w:t>
                  </w:r>
                  <w:r>
                    <w:rPr>
                      <w:sz w:val="21"/>
                      <w:szCs w:val="21"/>
                    </w:rPr>
                    <w:t>类标准</w:t>
                  </w:r>
                </w:p>
              </w:tc>
            </w:tr>
          </w:tbl>
          <w:p>
            <w:pPr>
              <w:adjustRightInd w:val="0"/>
              <w:spacing w:before="240" w:beforeLines="100" w:line="360" w:lineRule="auto"/>
              <w:textAlignment w:val="baseline"/>
              <w:rPr>
                <w:color w:val="FF0000"/>
                <w:sz w:val="24"/>
                <w:szCs w:val="24"/>
              </w:rPr>
            </w:pPr>
            <w:r>
              <w:rPr>
                <w:rFonts w:hint="default"/>
                <w:bCs/>
                <w:sz w:val="24"/>
              </w:rPr>
              <w:t>（</w:t>
            </w:r>
            <w:r>
              <w:rPr>
                <w:rFonts w:hint="eastAsia"/>
                <w:bCs/>
                <w:sz w:val="24"/>
                <w:lang w:eastAsia="zh-CN"/>
              </w:rPr>
              <w:t>四</w:t>
            </w:r>
            <w:r>
              <w:rPr>
                <w:rFonts w:hint="default"/>
                <w:bCs/>
                <w:sz w:val="24"/>
              </w:rPr>
              <w:t>）</w:t>
            </w:r>
            <w:r>
              <w:rPr>
                <w:bCs/>
                <w:sz w:val="24"/>
              </w:rPr>
              <w:t>固废</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kern w:val="0"/>
                <w:sz w:val="24"/>
                <w:lang w:eastAsia="zh-CN"/>
              </w:rPr>
            </w:pPr>
            <w:r>
              <w:rPr>
                <w:rFonts w:hint="default" w:ascii="Times New Roman" w:hAnsi="Times New Roman" w:cs="Times New Roman"/>
                <w:bCs/>
                <w:sz w:val="24"/>
              </w:rPr>
              <w:t>项目产生的固废主要为：</w:t>
            </w:r>
            <w:r>
              <w:rPr>
                <w:rFonts w:hint="default" w:ascii="Times New Roman" w:hAnsi="Times New Roman" w:cs="Times New Roman"/>
                <w:kern w:val="0"/>
                <w:sz w:val="24"/>
                <w:lang w:eastAsia="zh-CN"/>
              </w:rPr>
              <w:t>锅炉废渣、边角余料、污水处理设施产生的污泥、生活垃圾。</w:t>
            </w:r>
          </w:p>
          <w:p>
            <w:pPr>
              <w:pStyle w:val="2"/>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eastAsia="宋体" w:cs="Times New Roman"/>
                <w:b/>
                <w:bCs/>
                <w:color w:val="000000"/>
                <w:sz w:val="24"/>
                <w:szCs w:val="22"/>
              </w:rPr>
            </w:pPr>
            <w:r>
              <w:rPr>
                <w:rFonts w:hint="default" w:ascii="Times New Roman" w:hAnsi="Times New Roman" w:cs="Times New Roman"/>
                <w:kern w:val="0"/>
                <w:sz w:val="24"/>
                <w:lang w:eastAsia="zh-CN"/>
              </w:rPr>
              <w:t>锅炉灰渣</w:t>
            </w:r>
            <w:r>
              <w:rPr>
                <w:rFonts w:hint="default" w:ascii="Times New Roman" w:hAnsi="Times New Roman" w:cs="Times New Roman"/>
                <w:kern w:val="0"/>
                <w:sz w:val="24"/>
                <w:lang w:val="en-US" w:eastAsia="zh-CN"/>
              </w:rPr>
              <w:t>160t/a，送建材厂做生产原料；边角余料20t/a，回生产工序做原材料；污水处理站污泥30t/a，送填埋场填埋；生活垃圾按每人每天0.6kg计算，240人，年工作日300天，则生活垃圾产生量约43.2t/a，由环卫工人清运至生活垃圾填埋场卫生填埋</w:t>
            </w:r>
            <w:r>
              <w:rPr>
                <w:rFonts w:hint="eastAsia" w:ascii="Times New Roman" w:cs="Times New Roman"/>
                <w:kern w:val="0"/>
                <w:sz w:val="24"/>
                <w:lang w:val="en-US" w:eastAsia="zh-CN"/>
              </w:rPr>
              <w:t>，活性炭属于危险废物，暂存于危废储存间待有组织单位处理</w:t>
            </w:r>
            <w:r>
              <w:rPr>
                <w:rFonts w:hint="default" w:ascii="Times New Roman" w:hAnsi="Times New Roman" w:cs="Times New Roman"/>
                <w:kern w:val="0"/>
                <w:sz w:val="24"/>
                <w:lang w:val="en-US" w:eastAsia="zh-CN"/>
              </w:rPr>
              <w:t>。</w:t>
            </w:r>
            <w:r>
              <w:rPr>
                <w:rFonts w:hint="default" w:ascii="Times New Roman" w:hAnsi="Times New Roman" w:cs="Times New Roman"/>
                <w:sz w:val="24"/>
                <w:szCs w:val="24"/>
                <w:lang w:eastAsia="zh-CN"/>
              </w:rPr>
              <w:t>固体废物的处置措施详见表</w:t>
            </w:r>
            <w:r>
              <w:rPr>
                <w:rFonts w:hint="default" w:ascii="Times New Roman" w:hAnsi="Times New Roman" w:cs="Times New Roman"/>
                <w:sz w:val="24"/>
                <w:szCs w:val="24"/>
                <w:lang w:val="en-US" w:eastAsia="zh-CN"/>
              </w:rPr>
              <w:t>4-</w:t>
            </w:r>
            <w:r>
              <w:rPr>
                <w:rFonts w:hint="eastAsia" w:ascii="Times New Roman" w:cs="Times New Roman"/>
                <w:sz w:val="24"/>
                <w:szCs w:val="24"/>
                <w:lang w:val="en-US" w:eastAsia="zh-CN"/>
              </w:rPr>
              <w:t>8</w:t>
            </w:r>
            <w:r>
              <w:rPr>
                <w:rFonts w:hint="default" w:ascii="Times New Roman" w:hAnsi="Times New Roman" w:cs="Times New Roman"/>
                <w:sz w:val="24"/>
                <w:szCs w:val="24"/>
                <w:lang w:val="en-US" w:eastAsia="zh-CN"/>
              </w:rPr>
              <w:t>。</w:t>
            </w:r>
          </w:p>
          <w:p>
            <w:pPr>
              <w:adjustRightInd w:val="0"/>
              <w:spacing w:line="360" w:lineRule="auto"/>
              <w:ind w:left="0" w:leftChars="0" w:firstLine="0" w:firstLineChars="0"/>
              <w:jc w:val="center"/>
              <w:textAlignment w:val="baseline"/>
              <w:rPr>
                <w:rFonts w:hint="eastAsia" w:ascii="Times New Roman" w:hAnsi="Times New Roman" w:cs="Times New Roman"/>
                <w:b/>
                <w:bCs/>
                <w:color w:val="000000"/>
                <w:sz w:val="24"/>
                <w:szCs w:val="22"/>
                <w:lang w:eastAsia="zh-CN"/>
              </w:rPr>
            </w:pPr>
            <w:r>
              <w:rPr>
                <w:rFonts w:hint="default" w:ascii="Times New Roman" w:hAnsi="Times New Roman" w:eastAsia="宋体" w:cs="Times New Roman"/>
                <w:b/>
                <w:bCs/>
                <w:color w:val="000000"/>
                <w:sz w:val="24"/>
                <w:szCs w:val="22"/>
              </w:rPr>
              <w:t>表</w:t>
            </w:r>
            <w:r>
              <w:rPr>
                <w:rFonts w:hint="eastAsia" w:cs="Times New Roman"/>
                <w:b/>
                <w:bCs/>
                <w:color w:val="000000"/>
                <w:sz w:val="24"/>
                <w:szCs w:val="22"/>
                <w:lang w:val="en-US" w:eastAsia="zh-CN"/>
              </w:rPr>
              <w:t>4</w:t>
            </w:r>
            <w:r>
              <w:rPr>
                <w:rFonts w:hint="default" w:ascii="Times New Roman" w:hAnsi="Times New Roman" w:eastAsia="宋体" w:cs="Times New Roman"/>
                <w:b/>
                <w:bCs/>
                <w:color w:val="000000"/>
                <w:sz w:val="24"/>
                <w:szCs w:val="22"/>
              </w:rPr>
              <w:t>-</w:t>
            </w:r>
            <w:r>
              <w:rPr>
                <w:rFonts w:hint="eastAsia" w:cs="Times New Roman"/>
                <w:b/>
                <w:bCs/>
                <w:color w:val="000000"/>
                <w:sz w:val="24"/>
                <w:szCs w:val="22"/>
                <w:lang w:val="en-US" w:eastAsia="zh-CN"/>
              </w:rPr>
              <w:t>8</w:t>
            </w:r>
            <w:r>
              <w:rPr>
                <w:rFonts w:hint="default" w:ascii="Times New Roman" w:hAnsi="Times New Roman" w:eastAsia="宋体" w:cs="Times New Roman"/>
                <w:b/>
                <w:bCs/>
                <w:color w:val="000000"/>
                <w:sz w:val="24"/>
                <w:szCs w:val="22"/>
              </w:rPr>
              <w:t xml:space="preserve"> 固体废弃物的</w:t>
            </w:r>
            <w:r>
              <w:rPr>
                <w:rFonts w:hint="eastAsia" w:ascii="Times New Roman" w:hAnsi="Times New Roman" w:cs="Times New Roman"/>
                <w:b/>
                <w:bCs/>
                <w:color w:val="000000"/>
                <w:sz w:val="24"/>
                <w:szCs w:val="22"/>
                <w:lang w:eastAsia="zh-CN"/>
              </w:rPr>
              <w:t>处理处置</w:t>
            </w:r>
          </w:p>
          <w:tbl>
            <w:tblPr>
              <w:tblStyle w:val="27"/>
              <w:tblW w:w="8306"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67"/>
              <w:gridCol w:w="1540"/>
              <w:gridCol w:w="1988"/>
              <w:gridCol w:w="2876"/>
              <w:gridCol w:w="113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54" w:hRule="atLeast"/>
              </w:trPr>
              <w:tc>
                <w:tcPr>
                  <w:tcW w:w="767"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内容</w:t>
                  </w:r>
                </w:p>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类型</w:t>
                  </w:r>
                </w:p>
              </w:tc>
              <w:tc>
                <w:tcPr>
                  <w:tcW w:w="1540"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排放源</w:t>
                  </w:r>
                </w:p>
              </w:tc>
              <w:tc>
                <w:tcPr>
                  <w:tcW w:w="1988"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污染物名称</w:t>
                  </w:r>
                </w:p>
              </w:tc>
              <w:tc>
                <w:tcPr>
                  <w:tcW w:w="2876"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防治措施</w:t>
                  </w:r>
                </w:p>
              </w:tc>
              <w:tc>
                <w:tcPr>
                  <w:tcW w:w="1135" w:type="dxa"/>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000000"/>
                      <w:sz w:val="21"/>
                      <w:szCs w:val="21"/>
                      <w:vertAlign w:val="baseline"/>
                    </w:rPr>
                  </w:pPr>
                  <w:r>
                    <w:rPr>
                      <w:rFonts w:hint="default" w:ascii="Times New Roman" w:hAnsi="Times New Roman" w:eastAsia="宋体" w:cs="Times New Roman"/>
                      <w:color w:val="000000"/>
                      <w:sz w:val="21"/>
                      <w:szCs w:val="21"/>
                    </w:rPr>
                    <w:t>预期治理效果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54" w:hRule="atLeast"/>
              </w:trPr>
              <w:tc>
                <w:tcPr>
                  <w:tcW w:w="767" w:type="dxa"/>
                  <w:vMerge w:val="restart"/>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vertAlign w:val="baseline"/>
                      <w:lang w:eastAsia="zh-CN"/>
                    </w:rPr>
                  </w:pPr>
                  <w:r>
                    <w:rPr>
                      <w:rFonts w:hint="eastAsia" w:ascii="Times New Roman" w:cs="Times New Roman"/>
                      <w:color w:val="000000"/>
                      <w:sz w:val="21"/>
                      <w:szCs w:val="21"/>
                      <w:vertAlign w:val="baseline"/>
                      <w:lang w:eastAsia="zh-CN"/>
                    </w:rPr>
                    <w:t>固体废物</w:t>
                  </w:r>
                </w:p>
              </w:tc>
              <w:tc>
                <w:tcPr>
                  <w:tcW w:w="1540"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eastAsia="宋体" w:cs="Times New Roman"/>
                      <w:color w:val="000000"/>
                      <w:sz w:val="21"/>
                      <w:szCs w:val="21"/>
                      <w:lang w:val="en-US" w:eastAsia="zh-CN"/>
                    </w:rPr>
                  </w:pPr>
                  <w:r>
                    <w:rPr>
                      <w:rFonts w:hint="eastAsia"/>
                      <w:sz w:val="21"/>
                      <w:szCs w:val="21"/>
                    </w:rPr>
                    <w:t>员工生活</w:t>
                  </w:r>
                </w:p>
              </w:tc>
              <w:tc>
                <w:tcPr>
                  <w:tcW w:w="1988"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sz w:val="21"/>
                      <w:szCs w:val="21"/>
                    </w:rPr>
                  </w:pPr>
                  <w:r>
                    <w:rPr>
                      <w:rFonts w:hint="eastAsia"/>
                      <w:sz w:val="21"/>
                      <w:szCs w:val="21"/>
                    </w:rPr>
                    <w:t>生活垃圾</w:t>
                  </w:r>
                </w:p>
              </w:tc>
              <w:tc>
                <w:tcPr>
                  <w:tcW w:w="2876"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ascii="宋体" w:hAnsi="宋体"/>
                      <w:sz w:val="21"/>
                      <w:szCs w:val="21"/>
                      <w:lang w:eastAsia="zh-CN"/>
                    </w:rPr>
                  </w:pPr>
                  <w:r>
                    <w:rPr>
                      <w:rFonts w:hint="eastAsia"/>
                      <w:sz w:val="21"/>
                      <w:szCs w:val="21"/>
                    </w:rPr>
                    <w:t>垃圾桶收集后环卫部门统一处理</w:t>
                  </w:r>
                </w:p>
              </w:tc>
              <w:tc>
                <w:tcPr>
                  <w:tcW w:w="1135" w:type="dxa"/>
                  <w:vMerge w:val="restart"/>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减量化、无害化</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54" w:hRule="atLeast"/>
              </w:trPr>
              <w:tc>
                <w:tcPr>
                  <w:tcW w:w="767" w:type="dxa"/>
                  <w:vMerge w:val="continue"/>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vertAlign w:val="baseline"/>
                      <w:lang w:eastAsia="zh-CN"/>
                    </w:rPr>
                  </w:pPr>
                </w:p>
              </w:tc>
              <w:tc>
                <w:tcPr>
                  <w:tcW w:w="1540"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ascii="Times New Roman" w:hAnsi="Times New Roman" w:eastAsia="宋体" w:cs="Times New Roman"/>
                      <w:color w:val="000000"/>
                      <w:sz w:val="21"/>
                      <w:szCs w:val="21"/>
                      <w:vertAlign w:val="baseline"/>
                      <w:lang w:eastAsia="zh-CN"/>
                    </w:rPr>
                  </w:pPr>
                  <w:r>
                    <w:rPr>
                      <w:rFonts w:hint="eastAsia"/>
                      <w:sz w:val="21"/>
                      <w:szCs w:val="21"/>
                      <w:lang w:eastAsia="zh-CN"/>
                    </w:rPr>
                    <w:t>锅炉房</w:t>
                  </w:r>
                </w:p>
              </w:tc>
              <w:tc>
                <w:tcPr>
                  <w:tcW w:w="1988"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color w:val="000000"/>
                      <w:sz w:val="21"/>
                      <w:szCs w:val="21"/>
                      <w:vertAlign w:val="baseline"/>
                      <w:lang w:val="en-US" w:eastAsia="zh-CN"/>
                    </w:rPr>
                  </w:pPr>
                  <w:r>
                    <w:rPr>
                      <w:rFonts w:hint="eastAsia"/>
                      <w:sz w:val="21"/>
                      <w:szCs w:val="21"/>
                      <w:lang w:eastAsia="zh-CN"/>
                    </w:rPr>
                    <w:t>灰</w:t>
                  </w:r>
                  <w:r>
                    <w:rPr>
                      <w:rFonts w:hint="eastAsia"/>
                      <w:sz w:val="21"/>
                      <w:szCs w:val="21"/>
                    </w:rPr>
                    <w:t>渣</w:t>
                  </w:r>
                </w:p>
              </w:tc>
              <w:tc>
                <w:tcPr>
                  <w:tcW w:w="2876"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ascii="Times New Roman" w:hAnsi="Times New Roman" w:eastAsia="宋体" w:cs="Times New Roman"/>
                      <w:color w:val="000000"/>
                      <w:sz w:val="21"/>
                      <w:szCs w:val="21"/>
                      <w:lang w:eastAsia="zh-CN"/>
                    </w:rPr>
                  </w:pPr>
                  <w:r>
                    <w:rPr>
                      <w:rFonts w:hint="eastAsia"/>
                      <w:sz w:val="21"/>
                      <w:szCs w:val="21"/>
                      <w:lang w:eastAsia="zh-CN"/>
                    </w:rPr>
                    <w:t>送建材厂做建材原料</w:t>
                  </w:r>
                </w:p>
              </w:tc>
              <w:tc>
                <w:tcPr>
                  <w:tcW w:w="1135" w:type="dxa"/>
                  <w:vMerge w:val="continue"/>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54" w:hRule="atLeast"/>
              </w:trPr>
              <w:tc>
                <w:tcPr>
                  <w:tcW w:w="767" w:type="dxa"/>
                  <w:vMerge w:val="continue"/>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vertAlign w:val="baseline"/>
                      <w:lang w:eastAsia="zh-CN"/>
                    </w:rPr>
                  </w:pPr>
                </w:p>
              </w:tc>
              <w:tc>
                <w:tcPr>
                  <w:tcW w:w="1540"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sz w:val="21"/>
                      <w:szCs w:val="21"/>
                      <w:lang w:eastAsia="zh-CN"/>
                    </w:rPr>
                  </w:pPr>
                  <w:r>
                    <w:rPr>
                      <w:rFonts w:hint="eastAsia"/>
                      <w:sz w:val="21"/>
                      <w:szCs w:val="21"/>
                      <w:lang w:eastAsia="zh-CN"/>
                    </w:rPr>
                    <w:t>车间</w:t>
                  </w:r>
                </w:p>
              </w:tc>
              <w:tc>
                <w:tcPr>
                  <w:tcW w:w="1988"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sz w:val="21"/>
                      <w:szCs w:val="21"/>
                      <w:lang w:eastAsia="zh-CN"/>
                    </w:rPr>
                  </w:pPr>
                  <w:r>
                    <w:rPr>
                      <w:rFonts w:hint="eastAsia"/>
                      <w:sz w:val="21"/>
                      <w:szCs w:val="21"/>
                      <w:lang w:eastAsia="zh-CN"/>
                    </w:rPr>
                    <w:t>边角余料</w:t>
                  </w:r>
                </w:p>
              </w:tc>
              <w:tc>
                <w:tcPr>
                  <w:tcW w:w="2876"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eastAsia="宋体"/>
                      <w:sz w:val="21"/>
                      <w:szCs w:val="21"/>
                      <w:lang w:eastAsia="zh-CN"/>
                    </w:rPr>
                  </w:pPr>
                  <w:r>
                    <w:rPr>
                      <w:rFonts w:hint="eastAsia"/>
                      <w:sz w:val="21"/>
                      <w:szCs w:val="21"/>
                      <w:lang w:eastAsia="zh-CN"/>
                    </w:rPr>
                    <w:t>回收利用</w:t>
                  </w:r>
                </w:p>
              </w:tc>
              <w:tc>
                <w:tcPr>
                  <w:tcW w:w="1135" w:type="dxa"/>
                  <w:vMerge w:val="continue"/>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54" w:hRule="atLeast"/>
              </w:trPr>
              <w:tc>
                <w:tcPr>
                  <w:tcW w:w="767" w:type="dxa"/>
                  <w:vMerge w:val="continue"/>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vertAlign w:val="baseline"/>
                      <w:lang w:eastAsia="zh-CN"/>
                    </w:rPr>
                  </w:pPr>
                </w:p>
              </w:tc>
              <w:tc>
                <w:tcPr>
                  <w:tcW w:w="1540"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ascii="Times New Roman" w:hAnsi="Times New Roman" w:eastAsia="宋体" w:cs="Times New Roman"/>
                      <w:color w:val="000000"/>
                      <w:kern w:val="0"/>
                      <w:sz w:val="21"/>
                      <w:szCs w:val="21"/>
                      <w:lang w:eastAsia="zh-CN"/>
                    </w:rPr>
                  </w:pPr>
                  <w:r>
                    <w:rPr>
                      <w:rFonts w:hint="eastAsia"/>
                      <w:sz w:val="21"/>
                      <w:szCs w:val="21"/>
                      <w:lang w:eastAsia="zh-CN"/>
                    </w:rPr>
                    <w:t>污水处理站</w:t>
                  </w:r>
                </w:p>
              </w:tc>
              <w:tc>
                <w:tcPr>
                  <w:tcW w:w="1988"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ascii="Times New Roman" w:hAnsi="Times New Roman" w:eastAsia="宋体" w:cs="Times New Roman"/>
                      <w:color w:val="000000"/>
                      <w:kern w:val="0"/>
                      <w:sz w:val="21"/>
                      <w:szCs w:val="21"/>
                      <w:lang w:eastAsia="zh-CN"/>
                    </w:rPr>
                  </w:pPr>
                  <w:r>
                    <w:rPr>
                      <w:rFonts w:hint="eastAsia"/>
                      <w:sz w:val="21"/>
                      <w:szCs w:val="21"/>
                      <w:lang w:eastAsia="zh-CN"/>
                    </w:rPr>
                    <w:t>污泥</w:t>
                  </w:r>
                </w:p>
              </w:tc>
              <w:tc>
                <w:tcPr>
                  <w:tcW w:w="2876"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ascii="Times New Roman" w:hAnsi="Times New Roman" w:eastAsia="宋体" w:cs="Times New Roman"/>
                      <w:color w:val="000000"/>
                      <w:spacing w:val="4"/>
                      <w:kern w:val="18"/>
                      <w:sz w:val="21"/>
                      <w:szCs w:val="21"/>
                      <w:lang w:eastAsia="zh-CN"/>
                    </w:rPr>
                  </w:pPr>
                  <w:r>
                    <w:rPr>
                      <w:rFonts w:hint="eastAsia"/>
                      <w:sz w:val="21"/>
                      <w:szCs w:val="21"/>
                      <w:lang w:eastAsia="zh-CN"/>
                    </w:rPr>
                    <w:t>填埋</w:t>
                  </w:r>
                </w:p>
              </w:tc>
              <w:tc>
                <w:tcPr>
                  <w:tcW w:w="1135" w:type="dxa"/>
                  <w:vMerge w:val="continue"/>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54" w:hRule="atLeast"/>
              </w:trPr>
              <w:tc>
                <w:tcPr>
                  <w:tcW w:w="767" w:type="dxa"/>
                  <w:vMerge w:val="continue"/>
                  <w:tcBorders>
                    <w:tl2br w:val="nil"/>
                    <w:tr2bl w:val="nil"/>
                  </w:tcBorders>
                  <w:vAlign w:val="center"/>
                </w:tcPr>
                <w:p>
                  <w:pPr>
                    <w:pStyle w:val="2"/>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vertAlign w:val="baseline"/>
                      <w:lang w:eastAsia="zh-CN"/>
                    </w:rPr>
                  </w:pPr>
                </w:p>
              </w:tc>
              <w:tc>
                <w:tcPr>
                  <w:tcW w:w="1540"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sz w:val="21"/>
                      <w:szCs w:val="21"/>
                      <w:lang w:eastAsia="zh-CN"/>
                    </w:rPr>
                  </w:pPr>
                  <w:r>
                    <w:rPr>
                      <w:rFonts w:hint="eastAsia"/>
                      <w:sz w:val="21"/>
                      <w:szCs w:val="21"/>
                      <w:lang w:eastAsia="zh-CN"/>
                    </w:rPr>
                    <w:t>废气处理装置</w:t>
                  </w:r>
                </w:p>
              </w:tc>
              <w:tc>
                <w:tcPr>
                  <w:tcW w:w="1988"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sz w:val="21"/>
                      <w:szCs w:val="21"/>
                      <w:lang w:eastAsia="zh-CN"/>
                    </w:rPr>
                  </w:pPr>
                  <w:r>
                    <w:rPr>
                      <w:rFonts w:hint="eastAsia"/>
                      <w:sz w:val="21"/>
                      <w:szCs w:val="21"/>
                      <w:lang w:eastAsia="zh-CN"/>
                    </w:rPr>
                    <w:t>活性炭</w:t>
                  </w:r>
                </w:p>
              </w:tc>
              <w:tc>
                <w:tcPr>
                  <w:tcW w:w="2876" w:type="dxa"/>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baseline"/>
                    <w:rPr>
                      <w:rFonts w:hint="eastAsia"/>
                      <w:sz w:val="21"/>
                      <w:szCs w:val="21"/>
                      <w:lang w:eastAsia="zh-CN"/>
                    </w:rPr>
                  </w:pPr>
                  <w:r>
                    <w:rPr>
                      <w:rFonts w:hint="eastAsia"/>
                      <w:sz w:val="21"/>
                      <w:szCs w:val="21"/>
                      <w:lang w:eastAsia="zh-CN"/>
                    </w:rPr>
                    <w:t>委托有组织单位处理</w:t>
                  </w:r>
                </w:p>
              </w:tc>
              <w:tc>
                <w:tcPr>
                  <w:tcW w:w="1135" w:type="dxa"/>
                  <w:vMerge w:val="continue"/>
                  <w:tcBorders>
                    <w:tl2br w:val="nil"/>
                    <w:tr2bl w:val="nil"/>
                  </w:tcBorders>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bl>
          <w:p>
            <w:pPr>
              <w:keepNext w:val="0"/>
              <w:keepLines w:val="0"/>
              <w:pageBreakBefore w:val="0"/>
              <w:widowControl w:val="0"/>
              <w:kinsoku/>
              <w:wordWrap/>
              <w:overflowPunct/>
              <w:topLinePunct w:val="0"/>
              <w:autoSpaceDE/>
              <w:autoSpaceDN/>
              <w:bidi w:val="0"/>
              <w:adjustRightInd w:val="0"/>
              <w:snapToGrid/>
              <w:spacing w:before="313" w:beforeLines="100" w:line="312" w:lineRule="atLeast"/>
              <w:ind w:left="0" w:leftChars="0" w:right="0" w:rightChars="0" w:firstLine="0" w:firstLineChars="0"/>
              <w:jc w:val="both"/>
              <w:textAlignment w:val="baseline"/>
              <w:outlineLvl w:val="9"/>
              <w:rPr>
                <w:rFonts w:hint="eastAsia" w:ascii="Times New Roman" w:hAnsi="Times New Roman" w:cs="Times New Roman"/>
                <w:b/>
                <w:bCs/>
                <w:sz w:val="24"/>
                <w:szCs w:val="32"/>
                <w:lang w:val="en-US" w:eastAsia="zh-CN"/>
              </w:rPr>
            </w:pPr>
            <w:r>
              <w:rPr>
                <w:rFonts w:hint="eastAsia" w:cs="Times New Roman"/>
                <w:b/>
                <w:bCs/>
                <w:sz w:val="24"/>
                <w:szCs w:val="32"/>
                <w:lang w:val="en-US" w:eastAsia="zh-CN"/>
              </w:rPr>
              <w:t>4.6</w:t>
            </w:r>
            <w:r>
              <w:rPr>
                <w:rFonts w:hint="eastAsia" w:ascii="Times New Roman" w:hAnsi="Times New Roman" w:cs="Times New Roman"/>
                <w:b/>
                <w:bCs/>
                <w:sz w:val="24"/>
                <w:szCs w:val="32"/>
                <w:lang w:val="en-US" w:eastAsia="zh-CN"/>
              </w:rPr>
              <w:t>环境敏感点分析</w:t>
            </w:r>
          </w:p>
          <w:p>
            <w:pPr>
              <w:pStyle w:val="13"/>
              <w:adjustRightInd w:val="0"/>
              <w:spacing w:line="360" w:lineRule="auto"/>
              <w:ind w:firstLine="480" w:firstLineChars="200"/>
              <w:textAlignment w:val="baseline"/>
              <w:rPr>
                <w:rFonts w:hint="eastAsia" w:ascii="Times New Roman" w:hAnsi="Times New Roman"/>
                <w:bCs/>
                <w:sz w:val="24"/>
              </w:rPr>
            </w:pPr>
            <w:r>
              <w:rPr>
                <w:rFonts w:hint="eastAsia" w:ascii="Times New Roman" w:hAnsi="Times New Roman"/>
                <w:bCs/>
                <w:sz w:val="24"/>
              </w:rPr>
              <w:t>本</w:t>
            </w:r>
            <w:r>
              <w:rPr>
                <w:rFonts w:ascii="Times New Roman" w:hAnsi="Times New Roman"/>
                <w:bCs/>
                <w:sz w:val="24"/>
              </w:rPr>
              <w:t>项目处</w:t>
            </w:r>
            <w:r>
              <w:rPr>
                <w:rFonts w:hint="eastAsia" w:ascii="Times New Roman" w:hAnsi="Times New Roman" w:eastAsia="宋体" w:cs="Times New Roman"/>
                <w:spacing w:val="-4"/>
                <w:kern w:val="2"/>
                <w:sz w:val="24"/>
                <w:szCs w:val="24"/>
                <w:lang w:val="en-US" w:eastAsia="zh-CN" w:bidi="ar-SA"/>
              </w:rPr>
              <w:t>于江西省高安市新世纪工业城</w:t>
            </w:r>
            <w:r>
              <w:rPr>
                <w:rFonts w:ascii="Times New Roman" w:hAnsi="Times New Roman"/>
                <w:bCs/>
                <w:sz w:val="24"/>
              </w:rPr>
              <w:t>，主要环境保护目标为周边的居民及企业、职工，项目东面为</w:t>
            </w:r>
            <w:r>
              <w:rPr>
                <w:rFonts w:hint="eastAsia" w:ascii="Times New Roman" w:hAnsi="Times New Roman"/>
                <w:sz w:val="24"/>
                <w:lang w:eastAsia="zh-CN"/>
              </w:rPr>
              <w:t>象山湖</w:t>
            </w:r>
            <w:r>
              <w:rPr>
                <w:rFonts w:ascii="Times New Roman" w:hAnsi="Times New Roman"/>
                <w:sz w:val="24"/>
              </w:rPr>
              <w:t>，南面</w:t>
            </w:r>
            <w:r>
              <w:rPr>
                <w:rFonts w:hint="eastAsia" w:ascii="Times New Roman" w:hAnsi="Times New Roman"/>
                <w:sz w:val="24"/>
                <w:lang w:eastAsia="zh-CN"/>
              </w:rPr>
              <w:t>高安教育集团</w:t>
            </w:r>
            <w:r>
              <w:rPr>
                <w:rFonts w:ascii="Times New Roman" w:hAnsi="Times New Roman"/>
                <w:sz w:val="24"/>
              </w:rPr>
              <w:t>。根据项目可能造成的污染影响范围，主要环境保护目标</w:t>
            </w:r>
            <w:r>
              <w:rPr>
                <w:rFonts w:hint="eastAsia" w:ascii="Times New Roman" w:hAnsi="Times New Roman"/>
                <w:sz w:val="24"/>
                <w:lang w:eastAsia="zh-CN"/>
              </w:rPr>
              <w:t>见表</w:t>
            </w:r>
            <w:r>
              <w:rPr>
                <w:rFonts w:hint="eastAsia" w:ascii="Times New Roman" w:hAnsi="Times New Roman"/>
                <w:sz w:val="24"/>
                <w:lang w:val="en-US" w:eastAsia="zh-CN"/>
              </w:rPr>
              <w:t>4-9</w:t>
            </w:r>
            <w:r>
              <w:rPr>
                <w:rFonts w:hint="eastAsia" w:ascii="Times New Roman" w:hAnsi="Times New Roman"/>
                <w:sz w:val="24"/>
              </w:rPr>
              <w:t>。</w:t>
            </w:r>
          </w:p>
          <w:p>
            <w:pPr>
              <w:pStyle w:val="13"/>
              <w:adjustRightInd w:val="0"/>
              <w:spacing w:line="360" w:lineRule="auto"/>
              <w:jc w:val="center"/>
              <w:textAlignment w:val="baseline"/>
              <w:rPr>
                <w:rFonts w:ascii="Times New Roman" w:hAnsi="Times New Roman"/>
                <w:b/>
                <w:bCs/>
                <w:sz w:val="28"/>
              </w:rPr>
            </w:pPr>
            <w:r>
              <w:rPr>
                <w:rFonts w:ascii="Times New Roman" w:hAnsi="Times New Roman"/>
                <w:b/>
                <w:bCs/>
                <w:sz w:val="24"/>
              </w:rPr>
              <w:t>表</w:t>
            </w:r>
            <w:r>
              <w:rPr>
                <w:rFonts w:hint="eastAsia" w:ascii="Times New Roman" w:hAnsi="Times New Roman"/>
                <w:b/>
                <w:bCs/>
                <w:sz w:val="24"/>
                <w:lang w:val="en-US" w:eastAsia="zh-CN"/>
              </w:rPr>
              <w:t>4-9</w:t>
            </w:r>
            <w:r>
              <w:rPr>
                <w:rFonts w:ascii="Times New Roman" w:hAnsi="Times New Roman"/>
                <w:b/>
                <w:bCs/>
                <w:sz w:val="24"/>
              </w:rPr>
              <w:t xml:space="preserve">  主要环境保护目标</w:t>
            </w:r>
          </w:p>
          <w:tbl>
            <w:tblPr>
              <w:tblStyle w:val="26"/>
              <w:tblW w:w="7605" w:type="dxa"/>
              <w:jc w:val="center"/>
              <w:tblInd w:w="0" w:type="dxa"/>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9"/>
              <w:gridCol w:w="1084"/>
              <w:gridCol w:w="1710"/>
              <w:gridCol w:w="900"/>
              <w:gridCol w:w="855"/>
              <w:gridCol w:w="1178"/>
              <w:gridCol w:w="1319"/>
            </w:tblGrid>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9" w:hRule="atLeast"/>
                <w:jc w:val="center"/>
              </w:trPr>
              <w:tc>
                <w:tcPr>
                  <w:tcW w:w="559"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序号</w:t>
                  </w:r>
                </w:p>
              </w:tc>
              <w:tc>
                <w:tcPr>
                  <w:tcW w:w="1084"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环境要素</w:t>
                  </w:r>
                </w:p>
              </w:tc>
              <w:tc>
                <w:tcPr>
                  <w:tcW w:w="171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环境保护目标</w:t>
                  </w:r>
                </w:p>
              </w:tc>
              <w:tc>
                <w:tcPr>
                  <w:tcW w:w="90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方位</w:t>
                  </w:r>
                </w:p>
              </w:tc>
              <w:tc>
                <w:tcPr>
                  <w:tcW w:w="855"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距离</w:t>
                  </w:r>
                </w:p>
              </w:tc>
              <w:tc>
                <w:tcPr>
                  <w:tcW w:w="1178"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规模</w:t>
                  </w:r>
                </w:p>
              </w:tc>
              <w:tc>
                <w:tcPr>
                  <w:tcW w:w="1319"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环境功能</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00" w:hRule="atLeast"/>
                <w:jc w:val="center"/>
              </w:trPr>
              <w:tc>
                <w:tcPr>
                  <w:tcW w:w="559" w:type="dxa"/>
                  <w:vMerge w:val="restart"/>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1</w:t>
                  </w:r>
                </w:p>
              </w:tc>
              <w:tc>
                <w:tcPr>
                  <w:tcW w:w="1084" w:type="dxa"/>
                  <w:vMerge w:val="restart"/>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环境空气</w:t>
                  </w:r>
                </w:p>
              </w:tc>
              <w:tc>
                <w:tcPr>
                  <w:tcW w:w="171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eastAsia="zh-CN"/>
                    </w:rPr>
                    <w:t>象山湖</w:t>
                  </w:r>
                </w:p>
              </w:tc>
              <w:tc>
                <w:tcPr>
                  <w:tcW w:w="90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东侧</w:t>
                  </w:r>
                </w:p>
              </w:tc>
              <w:tc>
                <w:tcPr>
                  <w:tcW w:w="855"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val="en-US" w:eastAsia="zh-CN"/>
                    </w:rPr>
                    <w:t>150</w:t>
                  </w:r>
                  <w:r>
                    <w:rPr>
                      <w:rFonts w:ascii="Times New Roman" w:hAnsi="Times New Roman"/>
                      <w:sz w:val="21"/>
                      <w:szCs w:val="21"/>
                    </w:rPr>
                    <w:t>m</w:t>
                  </w:r>
                </w:p>
              </w:tc>
              <w:tc>
                <w:tcPr>
                  <w:tcW w:w="1178"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sz w:val="21"/>
                      <w:szCs w:val="21"/>
                      <w:lang w:eastAsia="zh-CN"/>
                    </w:rPr>
                  </w:pPr>
                  <w:r>
                    <w:rPr>
                      <w:rFonts w:hint="eastAsia" w:ascii="Times New Roman" w:hAnsi="Times New Roman"/>
                      <w:sz w:val="21"/>
                      <w:szCs w:val="21"/>
                      <w:lang w:eastAsia="zh-CN"/>
                    </w:rPr>
                    <w:t>小型景观水体</w:t>
                  </w:r>
                </w:p>
              </w:tc>
              <w:tc>
                <w:tcPr>
                  <w:tcW w:w="1319" w:type="dxa"/>
                  <w:vMerge w:val="restart"/>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bCs/>
                      <w:sz w:val="21"/>
                      <w:szCs w:val="21"/>
                      <w:lang w:val="en-US"/>
                    </w:rPr>
                  </w:pPr>
                  <w:r>
                    <w:rPr>
                      <w:rFonts w:ascii="Times New Roman" w:hAnsi="Times New Roman"/>
                      <w:bCs/>
                      <w:sz w:val="21"/>
                      <w:szCs w:val="21"/>
                    </w:rPr>
                    <w:t>GB3095-</w:t>
                  </w:r>
                  <w:r>
                    <w:rPr>
                      <w:rFonts w:hint="eastAsia" w:ascii="Times New Roman" w:hAnsi="Times New Roman"/>
                      <w:bCs/>
                      <w:sz w:val="21"/>
                      <w:szCs w:val="21"/>
                      <w:lang w:val="en-US" w:eastAsia="zh-CN"/>
                    </w:rPr>
                    <w:t>2012</w:t>
                  </w:r>
                </w:p>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bCs/>
                      <w:sz w:val="21"/>
                      <w:szCs w:val="21"/>
                    </w:rPr>
                    <w:t>二级</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00" w:hRule="atLeast"/>
                <w:jc w:val="center"/>
              </w:trPr>
              <w:tc>
                <w:tcPr>
                  <w:tcW w:w="559" w:type="dxa"/>
                  <w:vMerge w:val="continue"/>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p>
              </w:tc>
              <w:tc>
                <w:tcPr>
                  <w:tcW w:w="1084" w:type="dxa"/>
                  <w:vMerge w:val="continue"/>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p>
              </w:tc>
              <w:tc>
                <w:tcPr>
                  <w:tcW w:w="171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eastAsia="zh-CN"/>
                    </w:rPr>
                    <w:t>高安教育集团</w:t>
                  </w:r>
                </w:p>
              </w:tc>
              <w:tc>
                <w:tcPr>
                  <w:tcW w:w="90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sz w:val="21"/>
                      <w:szCs w:val="21"/>
                      <w:lang w:eastAsia="zh-CN"/>
                    </w:rPr>
                  </w:pPr>
                  <w:r>
                    <w:rPr>
                      <w:rFonts w:hint="eastAsia" w:ascii="Times New Roman" w:hAnsi="Times New Roman"/>
                      <w:sz w:val="21"/>
                      <w:szCs w:val="21"/>
                      <w:lang w:eastAsia="zh-CN"/>
                    </w:rPr>
                    <w:t>南侧</w:t>
                  </w:r>
                </w:p>
              </w:tc>
              <w:tc>
                <w:tcPr>
                  <w:tcW w:w="855"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1500</w:t>
                  </w:r>
                  <w:r>
                    <w:rPr>
                      <w:rFonts w:ascii="Times New Roman" w:hAnsi="Times New Roman"/>
                      <w:sz w:val="21"/>
                      <w:szCs w:val="21"/>
                    </w:rPr>
                    <w:t>m</w:t>
                  </w:r>
                </w:p>
              </w:tc>
              <w:tc>
                <w:tcPr>
                  <w:tcW w:w="1178"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2000</w:t>
                  </w:r>
                  <w:r>
                    <w:rPr>
                      <w:rFonts w:ascii="Times New Roman" w:hAnsi="Times New Roman"/>
                      <w:sz w:val="21"/>
                      <w:szCs w:val="21"/>
                    </w:rPr>
                    <w:t>人</w:t>
                  </w:r>
                </w:p>
              </w:tc>
              <w:tc>
                <w:tcPr>
                  <w:tcW w:w="1319" w:type="dxa"/>
                  <w:vMerge w:val="continue"/>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00" w:hRule="atLeast"/>
                <w:jc w:val="center"/>
              </w:trPr>
              <w:tc>
                <w:tcPr>
                  <w:tcW w:w="559" w:type="dxa"/>
                  <w:vMerge w:val="restart"/>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2</w:t>
                  </w:r>
                </w:p>
              </w:tc>
              <w:tc>
                <w:tcPr>
                  <w:tcW w:w="1084" w:type="dxa"/>
                  <w:vMerge w:val="restart"/>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声环境</w:t>
                  </w:r>
                </w:p>
              </w:tc>
              <w:tc>
                <w:tcPr>
                  <w:tcW w:w="171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bCs/>
                      <w:sz w:val="21"/>
                      <w:szCs w:val="21"/>
                    </w:rPr>
                  </w:pPr>
                  <w:r>
                    <w:rPr>
                      <w:rFonts w:hint="eastAsia" w:ascii="Times New Roman" w:hAnsi="Times New Roman"/>
                      <w:sz w:val="21"/>
                      <w:szCs w:val="21"/>
                      <w:lang w:eastAsia="zh-CN"/>
                    </w:rPr>
                    <w:t>象山湖</w:t>
                  </w:r>
                </w:p>
              </w:tc>
              <w:tc>
                <w:tcPr>
                  <w:tcW w:w="90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ascii="Times New Roman" w:hAnsi="Times New Roman"/>
                      <w:sz w:val="21"/>
                      <w:szCs w:val="21"/>
                    </w:rPr>
                    <w:t>东侧</w:t>
                  </w:r>
                </w:p>
              </w:tc>
              <w:tc>
                <w:tcPr>
                  <w:tcW w:w="855"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val="en-US" w:eastAsia="zh-CN"/>
                    </w:rPr>
                    <w:t>150</w:t>
                  </w:r>
                  <w:r>
                    <w:rPr>
                      <w:rFonts w:ascii="Times New Roman" w:hAnsi="Times New Roman"/>
                      <w:sz w:val="21"/>
                      <w:szCs w:val="21"/>
                    </w:rPr>
                    <w:t>m</w:t>
                  </w:r>
                </w:p>
              </w:tc>
              <w:tc>
                <w:tcPr>
                  <w:tcW w:w="1178"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eastAsia="zh-CN"/>
                    </w:rPr>
                    <w:t>小型景观水体</w:t>
                  </w:r>
                </w:p>
              </w:tc>
              <w:tc>
                <w:tcPr>
                  <w:tcW w:w="1319" w:type="dxa"/>
                  <w:vMerge w:val="restart"/>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bCs/>
                      <w:sz w:val="21"/>
                      <w:szCs w:val="21"/>
                    </w:rPr>
                  </w:pPr>
                  <w:r>
                    <w:rPr>
                      <w:rFonts w:ascii="Times New Roman" w:hAnsi="Times New Roman"/>
                      <w:bCs/>
                      <w:sz w:val="21"/>
                      <w:szCs w:val="21"/>
                    </w:rPr>
                    <w:t>GB3096-</w:t>
                  </w:r>
                  <w:r>
                    <w:rPr>
                      <w:rFonts w:hint="eastAsia" w:ascii="Times New Roman" w:hAnsi="Times New Roman"/>
                      <w:bCs/>
                      <w:sz w:val="21"/>
                      <w:szCs w:val="21"/>
                      <w:lang w:val="en-US" w:eastAsia="zh-CN"/>
                    </w:rPr>
                    <w:t>2008</w:t>
                  </w:r>
                </w:p>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bCs/>
                      <w:sz w:val="21"/>
                      <w:szCs w:val="21"/>
                      <w:lang w:val="en-US" w:eastAsia="zh-CN"/>
                    </w:rPr>
                    <w:t>3</w:t>
                  </w:r>
                  <w:r>
                    <w:rPr>
                      <w:rFonts w:ascii="Times New Roman" w:hAnsi="Times New Roman"/>
                      <w:bCs/>
                      <w:sz w:val="21"/>
                      <w:szCs w:val="21"/>
                    </w:rPr>
                    <w:t xml:space="preserve"> 类</w:t>
                  </w:r>
                </w:p>
              </w:tc>
            </w:tr>
            <w:tr>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00" w:hRule="atLeast"/>
                <w:jc w:val="center"/>
              </w:trPr>
              <w:tc>
                <w:tcPr>
                  <w:tcW w:w="559" w:type="dxa"/>
                  <w:vMerge w:val="continue"/>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p>
              </w:tc>
              <w:tc>
                <w:tcPr>
                  <w:tcW w:w="1084" w:type="dxa"/>
                  <w:vMerge w:val="continue"/>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p>
              </w:tc>
              <w:tc>
                <w:tcPr>
                  <w:tcW w:w="171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eastAsia="zh-CN"/>
                    </w:rPr>
                    <w:t>高安教育集团</w:t>
                  </w:r>
                </w:p>
              </w:tc>
              <w:tc>
                <w:tcPr>
                  <w:tcW w:w="900"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eastAsia="zh-CN"/>
                    </w:rPr>
                    <w:t>南侧</w:t>
                  </w:r>
                </w:p>
              </w:tc>
              <w:tc>
                <w:tcPr>
                  <w:tcW w:w="855"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val="en-US" w:eastAsia="zh-CN"/>
                    </w:rPr>
                    <w:t>1500</w:t>
                  </w:r>
                  <w:r>
                    <w:rPr>
                      <w:rFonts w:ascii="Times New Roman" w:hAnsi="Times New Roman"/>
                      <w:sz w:val="21"/>
                      <w:szCs w:val="21"/>
                    </w:rPr>
                    <w:t>m</w:t>
                  </w:r>
                </w:p>
              </w:tc>
              <w:tc>
                <w:tcPr>
                  <w:tcW w:w="1178" w:type="dxa"/>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r>
                    <w:rPr>
                      <w:rFonts w:hint="eastAsia" w:ascii="Times New Roman" w:hAnsi="Times New Roman"/>
                      <w:sz w:val="21"/>
                      <w:szCs w:val="21"/>
                      <w:lang w:val="en-US" w:eastAsia="zh-CN"/>
                    </w:rPr>
                    <w:t>2000</w:t>
                  </w:r>
                  <w:r>
                    <w:rPr>
                      <w:rFonts w:ascii="Times New Roman" w:hAnsi="Times New Roman"/>
                      <w:sz w:val="21"/>
                      <w:szCs w:val="21"/>
                    </w:rPr>
                    <w:t>人</w:t>
                  </w:r>
                </w:p>
              </w:tc>
              <w:tc>
                <w:tcPr>
                  <w:tcW w:w="1319" w:type="dxa"/>
                  <w:vMerge w:val="continue"/>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sz w:val="21"/>
                      <w:szCs w:val="21"/>
                    </w:rPr>
                  </w:pPr>
                </w:p>
              </w:tc>
            </w:tr>
          </w:tbl>
          <w:p>
            <w:pPr>
              <w:pStyle w:val="2"/>
              <w:spacing w:line="312" w:lineRule="atLeast"/>
              <w:jc w:val="both"/>
              <w:textAlignment w:val="baseline"/>
              <w:rPr>
                <w:rFonts w:hint="eastAsia" w:ascii="Times New Roman" w:cs="Times New Roman"/>
                <w:sz w:val="24"/>
                <w:lang w:val="en-US" w:eastAsia="zh-CN"/>
              </w:rPr>
            </w:pPr>
          </w:p>
        </w:tc>
      </w:tr>
    </w:tbl>
    <w:p>
      <w:pPr>
        <w:pStyle w:val="2"/>
        <w:rPr>
          <w:rFonts w:hint="default"/>
        </w:rPr>
        <w:sectPr>
          <w:footerReference r:id="rId14"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720" w:num="1"/>
          <w:docGrid w:type="linesAndChars" w:linePitch="312" w:charSpace="0"/>
        </w:sectPr>
      </w:pPr>
    </w:p>
    <w:p>
      <w:pPr>
        <w:pStyle w:val="4"/>
        <w:ind w:left="0" w:leftChars="0" w:firstLine="0" w:firstLineChars="0"/>
        <w:rPr>
          <w:rFonts w:hint="default"/>
        </w:rPr>
      </w:pPr>
      <w:r>
        <w:rPr>
          <w:rFonts w:hint="default"/>
        </w:rPr>
        <w:t>表五</w:t>
      </w:r>
      <w:r>
        <w:rPr>
          <w:rFonts w:hint="eastAsia"/>
          <w:lang w:eastAsia="zh-CN"/>
        </w:rPr>
        <w:t>、</w:t>
      </w:r>
      <w:r>
        <w:rPr>
          <w:rFonts w:hint="default"/>
        </w:rPr>
        <w:t>环评报告表结论与建议及环保局批复</w:t>
      </w:r>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tabs>
                <w:tab w:val="left" w:pos="3160"/>
              </w:tabs>
              <w:adjustRightInd w:val="0"/>
              <w:spacing w:line="312" w:lineRule="atLeast"/>
              <w:textAlignment w:val="baseline"/>
              <w:rPr>
                <w:rFonts w:hint="default" w:ascii="Times New Roman" w:hAnsi="Times New Roman" w:cs="Times New Roman"/>
                <w:sz w:val="24"/>
              </w:rPr>
            </w:pPr>
            <w:r>
              <w:rPr>
                <w:rFonts w:hint="default" w:ascii="Times New Roman" w:hAnsi="Times New Roman" w:cs="Times New Roman"/>
                <w:b/>
                <w:sz w:val="28"/>
              </w:rPr>
              <w:t>环评报告表结论与建议及环保局批复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63" w:hRule="atLeast"/>
        </w:trPr>
        <w:tc>
          <w:tcPr>
            <w:tcW w:w="8528" w:type="dxa"/>
          </w:tcPr>
          <w:p>
            <w:pPr>
              <w:tabs>
                <w:tab w:val="left" w:pos="0"/>
              </w:tabs>
              <w:adjustRightInd w:val="0"/>
              <w:spacing w:line="560" w:lineRule="exact"/>
              <w:textAlignment w:val="baseline"/>
              <w:rPr>
                <w:rFonts w:hint="default"/>
                <w:b/>
                <w:bCs/>
                <w:sz w:val="24"/>
                <w:szCs w:val="24"/>
              </w:rPr>
            </w:pPr>
            <w:r>
              <w:rPr>
                <w:rFonts w:hint="default"/>
                <w:b/>
                <w:bCs/>
                <w:sz w:val="24"/>
                <w:szCs w:val="24"/>
              </w:rPr>
              <w:t>5.1环评报告表结论</w:t>
            </w:r>
          </w:p>
          <w:p>
            <w:pPr>
              <w:adjustRightInd w:val="0"/>
              <w:spacing w:line="480" w:lineRule="exact"/>
              <w:ind w:firstLine="480" w:firstLineChars="200"/>
              <w:textAlignment w:val="baseline"/>
              <w:rPr>
                <w:rFonts w:hint="default" w:hAnsi="宋体"/>
                <w:kern w:val="0"/>
                <w:sz w:val="24"/>
                <w:szCs w:val="24"/>
              </w:rPr>
            </w:pPr>
            <w:r>
              <w:rPr>
                <w:rFonts w:hint="eastAsia" w:hAnsi="宋体"/>
                <w:kern w:val="0"/>
                <w:sz w:val="24"/>
                <w:szCs w:val="24"/>
                <w:lang w:val="en-US" w:eastAsia="zh-CN"/>
              </w:rPr>
              <w:t>5.1.</w:t>
            </w:r>
            <w:r>
              <w:rPr>
                <w:rFonts w:hint="default" w:hAnsi="宋体"/>
                <w:kern w:val="0"/>
                <w:sz w:val="24"/>
                <w:szCs w:val="24"/>
              </w:rPr>
              <w:t>1</w:t>
            </w:r>
            <w:r>
              <w:rPr>
                <w:rFonts w:hint="eastAsia" w:hAnsi="宋体"/>
                <w:kern w:val="0"/>
                <w:sz w:val="24"/>
                <w:szCs w:val="24"/>
              </w:rPr>
              <w:t>项目概况</w:t>
            </w:r>
          </w:p>
          <w:p>
            <w:pPr>
              <w:adjustRightInd w:val="0"/>
              <w:spacing w:line="480" w:lineRule="exact"/>
              <w:ind w:firstLine="480" w:firstLineChars="200"/>
              <w:textAlignment w:val="baseline"/>
              <w:rPr>
                <w:rFonts w:hint="eastAsia" w:hAnsi="宋体"/>
                <w:kern w:val="0"/>
                <w:sz w:val="24"/>
                <w:szCs w:val="24"/>
                <w:lang w:eastAsia="zh-CN"/>
              </w:rPr>
            </w:pPr>
            <w:r>
              <w:rPr>
                <w:rFonts w:hint="eastAsia" w:hAnsi="宋体"/>
                <w:kern w:val="0"/>
                <w:sz w:val="24"/>
                <w:szCs w:val="24"/>
                <w:lang w:eastAsia="zh-CN"/>
              </w:rPr>
              <w:t>项目选址于高安市新世纪工业园内，项目总投资</w:t>
            </w:r>
            <w:r>
              <w:rPr>
                <w:rFonts w:hint="eastAsia" w:hAnsi="宋体"/>
                <w:kern w:val="0"/>
                <w:sz w:val="24"/>
                <w:szCs w:val="24"/>
                <w:lang w:val="en-US" w:eastAsia="zh-CN"/>
              </w:rPr>
              <w:t>3000万元，购置土地和生产设备，新建PVA系列产品生产线。项目占地面积28亩。本项目职工定员为240人，采用就近招人的方式，年工作日为300天。</w:t>
            </w:r>
          </w:p>
          <w:p>
            <w:pPr>
              <w:adjustRightInd w:val="0"/>
              <w:spacing w:line="480" w:lineRule="exact"/>
              <w:ind w:firstLine="480" w:firstLineChars="200"/>
              <w:textAlignment w:val="baseline"/>
              <w:rPr>
                <w:rFonts w:hint="default"/>
                <w:sz w:val="24"/>
              </w:rPr>
            </w:pPr>
            <w:r>
              <w:rPr>
                <w:rFonts w:hint="eastAsia"/>
                <w:sz w:val="24"/>
                <w:lang w:val="en-US" w:eastAsia="zh-CN"/>
              </w:rPr>
              <w:t>5.1.2</w:t>
            </w:r>
            <w:r>
              <w:rPr>
                <w:rFonts w:hint="eastAsia"/>
                <w:sz w:val="24"/>
              </w:rPr>
              <w:t>产业政策符合性分析</w:t>
            </w:r>
          </w:p>
          <w:p>
            <w:pPr>
              <w:adjustRightInd w:val="0"/>
              <w:spacing w:line="480" w:lineRule="exact"/>
              <w:ind w:firstLine="480" w:firstLineChars="200"/>
              <w:textAlignment w:val="baseline"/>
              <w:rPr>
                <w:rFonts w:hint="eastAsia" w:eastAsia="宋体"/>
                <w:kern w:val="0"/>
                <w:sz w:val="24"/>
                <w:lang w:eastAsia="zh-CN"/>
              </w:rPr>
            </w:pPr>
            <w:r>
              <w:rPr>
                <w:rFonts w:hint="eastAsia"/>
                <w:kern w:val="0"/>
                <w:sz w:val="24"/>
                <w:lang w:eastAsia="zh-CN"/>
              </w:rPr>
              <w:t>经检索国家《产业结构调整指导目录（</w:t>
            </w:r>
            <w:r>
              <w:rPr>
                <w:rFonts w:hint="eastAsia"/>
                <w:kern w:val="0"/>
                <w:sz w:val="24"/>
                <w:lang w:val="en-US" w:eastAsia="zh-CN"/>
              </w:rPr>
              <w:t>2005年本</w:t>
            </w:r>
            <w:r>
              <w:rPr>
                <w:rFonts w:hint="eastAsia"/>
                <w:kern w:val="0"/>
                <w:sz w:val="24"/>
                <w:lang w:eastAsia="zh-CN"/>
              </w:rPr>
              <w:t>）》，项目不属限制、淘汰、禁止行列，项目符合国家产业政策。</w:t>
            </w:r>
          </w:p>
          <w:p>
            <w:pPr>
              <w:adjustRightInd w:val="0"/>
              <w:snapToGrid w:val="0"/>
              <w:spacing w:line="360" w:lineRule="auto"/>
              <w:ind w:firstLine="480" w:firstLineChars="200"/>
              <w:textAlignment w:val="baseline"/>
              <w:rPr>
                <w:rFonts w:hint="eastAsia"/>
                <w:kern w:val="0"/>
                <w:sz w:val="24"/>
                <w:lang w:eastAsia="zh-CN"/>
              </w:rPr>
            </w:pPr>
            <w:r>
              <w:rPr>
                <w:rFonts w:hint="eastAsia"/>
                <w:kern w:val="0"/>
                <w:sz w:val="24"/>
                <w:lang w:val="en-US" w:eastAsia="zh-CN"/>
              </w:rPr>
              <w:t>5.1.3</w:t>
            </w:r>
            <w:r>
              <w:rPr>
                <w:rFonts w:hint="eastAsia"/>
                <w:kern w:val="0"/>
                <w:sz w:val="24"/>
                <w:lang w:eastAsia="zh-CN"/>
              </w:rPr>
              <w:t>规划符合性分析</w:t>
            </w:r>
          </w:p>
          <w:p>
            <w:pPr>
              <w:adjustRightInd w:val="0"/>
              <w:spacing w:line="360" w:lineRule="auto"/>
              <w:ind w:firstLine="480" w:firstLineChars="200"/>
              <w:textAlignment w:val="baseline"/>
              <w:rPr>
                <w:rFonts w:hint="eastAsia"/>
                <w:bCs/>
                <w:sz w:val="24"/>
                <w:lang w:eastAsia="zh-CN"/>
              </w:rPr>
            </w:pPr>
            <w:r>
              <w:rPr>
                <w:rFonts w:hint="eastAsia"/>
                <w:bCs/>
                <w:sz w:val="24"/>
                <w:lang w:eastAsia="zh-CN"/>
              </w:rPr>
              <w:t>项目位于高安市新世纪工业园内，周围</w:t>
            </w:r>
            <w:r>
              <w:rPr>
                <w:rFonts w:hint="eastAsia"/>
                <w:bCs/>
                <w:sz w:val="24"/>
                <w:lang w:val="en-US" w:eastAsia="zh-CN"/>
              </w:rPr>
              <w:t>200m范围内没有需要特殊保护的文物、风景游览区、名胜古迹和文化自然遗产。不属于自然保护区、生活饮用水源保护区、风景名胜区、生态功能保护区和其他需要特别保护的范围，没有国家规定保护的珍稀动植物。因此选址符合高安市城市规划要求。</w:t>
            </w:r>
          </w:p>
          <w:p>
            <w:pPr>
              <w:adjustRightInd w:val="0"/>
              <w:spacing w:line="360" w:lineRule="auto"/>
              <w:ind w:firstLine="480" w:firstLineChars="200"/>
              <w:textAlignment w:val="baseline"/>
              <w:rPr>
                <w:rFonts w:hint="default"/>
                <w:sz w:val="24"/>
                <w:szCs w:val="24"/>
              </w:rPr>
            </w:pPr>
            <w:r>
              <w:rPr>
                <w:rFonts w:hint="eastAsia"/>
                <w:sz w:val="24"/>
                <w:szCs w:val="24"/>
                <w:lang w:val="en-US" w:eastAsia="zh-CN"/>
              </w:rPr>
              <w:t>5.1.4</w:t>
            </w:r>
            <w:r>
              <w:rPr>
                <w:rFonts w:hint="eastAsia"/>
                <w:sz w:val="24"/>
                <w:szCs w:val="24"/>
                <w:lang w:eastAsia="zh-CN"/>
              </w:rPr>
              <w:t>污染物达标排放可行性分析</w:t>
            </w:r>
          </w:p>
          <w:p>
            <w:pPr>
              <w:adjustRightInd w:val="0"/>
              <w:spacing w:line="360" w:lineRule="auto"/>
              <w:ind w:firstLine="480" w:firstLineChars="200"/>
              <w:textAlignment w:val="baseline"/>
              <w:rPr>
                <w:sz w:val="24"/>
                <w:szCs w:val="24"/>
              </w:rPr>
            </w:pPr>
            <w:r>
              <w:rPr>
                <w:sz w:val="24"/>
                <w:szCs w:val="24"/>
              </w:rPr>
              <w:t>（1）水</w:t>
            </w:r>
            <w:r>
              <w:rPr>
                <w:rFonts w:hint="eastAsia"/>
                <w:sz w:val="24"/>
                <w:szCs w:val="24"/>
                <w:lang w:eastAsia="zh-CN"/>
              </w:rPr>
              <w:t>污染物</w:t>
            </w:r>
          </w:p>
          <w:p>
            <w:pPr>
              <w:adjustRightInd w:val="0"/>
              <w:spacing w:line="480" w:lineRule="exact"/>
              <w:ind w:firstLine="480" w:firstLineChars="200"/>
              <w:textAlignment w:val="baseline"/>
              <w:rPr>
                <w:rFonts w:hint="eastAsia"/>
                <w:sz w:val="24"/>
                <w:szCs w:val="24"/>
              </w:rPr>
            </w:pPr>
            <w:r>
              <w:rPr>
                <w:rFonts w:hint="eastAsia"/>
                <w:sz w:val="24"/>
                <w:szCs w:val="24"/>
              </w:rPr>
              <w:t>本</w:t>
            </w:r>
            <w:r>
              <w:rPr>
                <w:sz w:val="24"/>
                <w:szCs w:val="24"/>
              </w:rPr>
              <w:t>项目</w:t>
            </w:r>
            <w:r>
              <w:rPr>
                <w:rFonts w:hint="eastAsia"/>
                <w:sz w:val="24"/>
                <w:szCs w:val="24"/>
                <w:lang w:eastAsia="zh-CN"/>
              </w:rPr>
              <w:t>生产</w:t>
            </w:r>
            <w:r>
              <w:rPr>
                <w:sz w:val="24"/>
                <w:szCs w:val="24"/>
              </w:rPr>
              <w:t>废水</w:t>
            </w:r>
            <w:r>
              <w:rPr>
                <w:rFonts w:hint="eastAsia"/>
                <w:sz w:val="24"/>
                <w:szCs w:val="24"/>
              </w:rPr>
              <w:t>主要为</w:t>
            </w:r>
            <w:r>
              <w:rPr>
                <w:rFonts w:hint="eastAsia"/>
                <w:sz w:val="24"/>
                <w:szCs w:val="24"/>
                <w:lang w:eastAsia="zh-CN"/>
              </w:rPr>
              <w:t>清洗废水和冲地废水，主要污染物为</w:t>
            </w:r>
            <w:r>
              <w:rPr>
                <w:rFonts w:hint="eastAsia"/>
                <w:sz w:val="24"/>
                <w:szCs w:val="24"/>
                <w:lang w:val="en-US" w:eastAsia="zh-CN"/>
              </w:rPr>
              <w:t>PH、COD、SS、甲醛，呈间歇性排放，产生量1.4046万t/a，经石灰中和后与生活污水合并处理；生活污水产生量1.152万t/a，污染物排放浓度能满足</w:t>
            </w:r>
            <w:r>
              <w:rPr>
                <w:rFonts w:hint="eastAsia" w:ascii="Times New Roman" w:cs="Times New Roman"/>
                <w:sz w:val="24"/>
                <w:lang w:eastAsia="zh-CN"/>
              </w:rPr>
              <w:t>《污水综合排放标准》（</w:t>
            </w:r>
            <w:r>
              <w:rPr>
                <w:rFonts w:hint="eastAsia" w:ascii="Times New Roman" w:cs="Times New Roman"/>
                <w:sz w:val="24"/>
                <w:lang w:val="en-US" w:eastAsia="zh-CN"/>
              </w:rPr>
              <w:t>GB8978-1996</w:t>
            </w:r>
            <w:r>
              <w:rPr>
                <w:rFonts w:hint="eastAsia" w:ascii="Times New Roman" w:cs="Times New Roman"/>
                <w:sz w:val="24"/>
                <w:lang w:eastAsia="zh-CN"/>
              </w:rPr>
              <w:t>）表</w:t>
            </w:r>
            <w:r>
              <w:rPr>
                <w:rFonts w:hint="eastAsia" w:ascii="Times New Roman" w:cs="Times New Roman"/>
                <w:sz w:val="24"/>
                <w:lang w:val="en-US" w:eastAsia="zh-CN"/>
              </w:rPr>
              <w:t>4中一级标准</w:t>
            </w:r>
            <w:r>
              <w:rPr>
                <w:rFonts w:hint="eastAsia" w:cs="Times New Roman"/>
                <w:sz w:val="24"/>
                <w:lang w:val="en-US" w:eastAsia="zh-CN"/>
              </w:rPr>
              <w:t>，对当地的地表水环境影响很小。</w:t>
            </w:r>
          </w:p>
          <w:p>
            <w:pPr>
              <w:adjustRightInd w:val="0"/>
              <w:spacing w:line="480" w:lineRule="exact"/>
              <w:ind w:firstLine="480" w:firstLineChars="200"/>
              <w:textAlignment w:val="baseline"/>
              <w:rPr>
                <w:rFonts w:hint="eastAsia"/>
                <w:sz w:val="24"/>
                <w:szCs w:val="24"/>
              </w:rPr>
            </w:pPr>
            <w:r>
              <w:rPr>
                <w:sz w:val="24"/>
                <w:szCs w:val="24"/>
              </w:rPr>
              <w:t>（2）大气</w:t>
            </w:r>
            <w:r>
              <w:rPr>
                <w:rFonts w:hint="eastAsia"/>
                <w:sz w:val="24"/>
                <w:szCs w:val="24"/>
                <w:lang w:eastAsia="zh-CN"/>
              </w:rPr>
              <w:t>污染物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kern w:val="24"/>
                <w:sz w:val="24"/>
                <w:szCs w:val="24"/>
              </w:rPr>
            </w:pPr>
            <w:r>
              <w:rPr>
                <w:rFonts w:hint="eastAsia"/>
                <w:bCs/>
                <w:kern w:val="0"/>
                <w:sz w:val="24"/>
                <w:lang w:eastAsia="zh-CN"/>
              </w:rPr>
              <w:t>该</w:t>
            </w:r>
            <w:r>
              <w:rPr>
                <w:rFonts w:hint="eastAsia"/>
                <w:bCs/>
                <w:kern w:val="0"/>
                <w:sz w:val="24"/>
              </w:rPr>
              <w:t>项目</w:t>
            </w:r>
            <w:r>
              <w:rPr>
                <w:rFonts w:hint="eastAsia"/>
                <w:bCs/>
                <w:kern w:val="0"/>
                <w:sz w:val="24"/>
                <w:lang w:eastAsia="zh-CN"/>
              </w:rPr>
              <w:t>废气主要为锅炉废气和甲醛废气。锅炉废气产生量</w:t>
            </w:r>
            <w:r>
              <w:rPr>
                <w:rFonts w:hint="eastAsia"/>
                <w:bCs/>
                <w:kern w:val="0"/>
                <w:sz w:val="24"/>
                <w:lang w:val="en-US" w:eastAsia="zh-CN"/>
              </w:rPr>
              <w:t>2200m</w:t>
            </w:r>
            <w:r>
              <w:rPr>
                <w:rFonts w:hint="eastAsia"/>
                <w:bCs/>
                <w:kern w:val="0"/>
                <w:sz w:val="24"/>
                <w:vertAlign w:val="superscript"/>
                <w:lang w:val="en-US" w:eastAsia="zh-CN"/>
              </w:rPr>
              <w:t>3</w:t>
            </w:r>
            <w:r>
              <w:rPr>
                <w:rFonts w:hint="eastAsia"/>
                <w:bCs/>
                <w:kern w:val="0"/>
                <w:sz w:val="24"/>
                <w:lang w:val="en-US" w:eastAsia="zh-CN"/>
              </w:rPr>
              <w:t>/h，1188万m</w:t>
            </w:r>
            <w:r>
              <w:rPr>
                <w:rFonts w:hint="eastAsia"/>
                <w:bCs/>
                <w:kern w:val="0"/>
                <w:sz w:val="24"/>
                <w:vertAlign w:val="superscript"/>
                <w:lang w:val="en-US" w:eastAsia="zh-CN"/>
              </w:rPr>
              <w:t>3</w:t>
            </w:r>
            <w:r>
              <w:rPr>
                <w:rFonts w:hint="eastAsia"/>
                <w:bCs/>
                <w:kern w:val="0"/>
                <w:sz w:val="24"/>
                <w:lang w:val="en-US" w:eastAsia="zh-CN"/>
              </w:rPr>
              <w:t>/a，SO</w:t>
            </w:r>
            <w:r>
              <w:rPr>
                <w:rFonts w:hint="eastAsia"/>
                <w:bCs/>
                <w:kern w:val="0"/>
                <w:sz w:val="24"/>
                <w:vertAlign w:val="subscript"/>
                <w:lang w:val="en-US" w:eastAsia="zh-CN"/>
              </w:rPr>
              <w:t>2</w:t>
            </w:r>
            <w:r>
              <w:rPr>
                <w:rFonts w:hint="eastAsia"/>
                <w:bCs/>
                <w:kern w:val="0"/>
                <w:sz w:val="24"/>
                <w:lang w:val="en-US" w:eastAsia="zh-CN"/>
              </w:rPr>
              <w:t>产生浓度1454mg/m</w:t>
            </w:r>
            <w:r>
              <w:rPr>
                <w:rFonts w:hint="eastAsia"/>
                <w:bCs/>
                <w:kern w:val="0"/>
                <w:sz w:val="24"/>
                <w:vertAlign w:val="superscript"/>
                <w:lang w:val="en-US" w:eastAsia="zh-CN"/>
              </w:rPr>
              <w:t>3</w:t>
            </w:r>
            <w:r>
              <w:rPr>
                <w:rFonts w:hint="eastAsia"/>
                <w:bCs/>
                <w:kern w:val="0"/>
                <w:sz w:val="24"/>
                <w:lang w:val="en-US" w:eastAsia="zh-CN"/>
              </w:rPr>
              <w:t>，产生量17.28t/a，烟尘产生浓度1800mg/m</w:t>
            </w:r>
            <w:r>
              <w:rPr>
                <w:rFonts w:hint="eastAsia"/>
                <w:bCs/>
                <w:kern w:val="0"/>
                <w:sz w:val="24"/>
                <w:vertAlign w:val="superscript"/>
                <w:lang w:val="en-US" w:eastAsia="zh-CN"/>
              </w:rPr>
              <w:t>3</w:t>
            </w:r>
            <w:r>
              <w:rPr>
                <w:rFonts w:hint="eastAsia"/>
                <w:bCs/>
                <w:kern w:val="0"/>
                <w:sz w:val="24"/>
                <w:lang w:val="en-US" w:eastAsia="zh-CN"/>
              </w:rPr>
              <w:t>，产生量21.38t/a。经碱水湿法脱硫除尘处理后，SO</w:t>
            </w:r>
            <w:r>
              <w:rPr>
                <w:rFonts w:hint="eastAsia"/>
                <w:bCs/>
                <w:kern w:val="0"/>
                <w:sz w:val="24"/>
                <w:vertAlign w:val="subscript"/>
                <w:lang w:val="en-US" w:eastAsia="zh-CN"/>
              </w:rPr>
              <w:t>2</w:t>
            </w:r>
            <w:r>
              <w:rPr>
                <w:rFonts w:hint="eastAsia"/>
                <w:bCs/>
                <w:kern w:val="0"/>
                <w:sz w:val="24"/>
                <w:lang w:val="en-US" w:eastAsia="zh-CN"/>
              </w:rPr>
              <w:t>排放浓度582mg/m</w:t>
            </w:r>
            <w:r>
              <w:rPr>
                <w:rFonts w:hint="eastAsia"/>
                <w:bCs/>
                <w:kern w:val="0"/>
                <w:sz w:val="24"/>
                <w:vertAlign w:val="superscript"/>
                <w:lang w:val="en-US" w:eastAsia="zh-CN"/>
              </w:rPr>
              <w:t>3</w:t>
            </w:r>
            <w:r>
              <w:rPr>
                <w:rFonts w:hint="eastAsia"/>
                <w:bCs/>
                <w:kern w:val="0"/>
                <w:sz w:val="24"/>
                <w:lang w:val="en-US" w:eastAsia="zh-CN"/>
              </w:rPr>
              <w:t>，排放量6.91t/a，烟尘排放浓度180mg/m</w:t>
            </w:r>
            <w:r>
              <w:rPr>
                <w:rFonts w:hint="eastAsia"/>
                <w:bCs/>
                <w:kern w:val="0"/>
                <w:sz w:val="24"/>
                <w:vertAlign w:val="superscript"/>
                <w:lang w:val="en-US" w:eastAsia="zh-CN"/>
              </w:rPr>
              <w:t>3</w:t>
            </w:r>
            <w:r>
              <w:rPr>
                <w:rFonts w:hint="eastAsia"/>
                <w:bCs/>
                <w:kern w:val="0"/>
                <w:sz w:val="24"/>
                <w:lang w:val="en-US" w:eastAsia="zh-CN"/>
              </w:rPr>
              <w:t>，排放量2.14t/a。烟气经处理后由25米高排气筒排放，满足</w:t>
            </w:r>
            <w:r>
              <w:rPr>
                <w:rFonts w:hint="eastAsia" w:ascii="Times New Roman" w:cs="Times New Roman"/>
                <w:sz w:val="24"/>
                <w:lang w:val="en-US" w:eastAsia="zh-CN"/>
              </w:rPr>
              <w:t>《锅炉大气污染物排放标准》（GB13271-2001）中二类区Ⅱ时段标准</w:t>
            </w:r>
            <w:r>
              <w:rPr>
                <w:rFonts w:hint="eastAsia" w:cs="Times New Roman"/>
                <w:sz w:val="24"/>
                <w:lang w:val="en-US" w:eastAsia="zh-CN"/>
              </w:rPr>
              <w:t>要求，对周边环境的影响不大。甲醛废气产生于煮料工序，甲醛产生速率0.3kg/h，产生浓度100mg/m</w:t>
            </w:r>
            <w:r>
              <w:rPr>
                <w:rFonts w:hint="eastAsia" w:cs="Times New Roman"/>
                <w:sz w:val="24"/>
                <w:vertAlign w:val="superscript"/>
                <w:lang w:val="en-US" w:eastAsia="zh-CN"/>
              </w:rPr>
              <w:t>3</w:t>
            </w:r>
            <w:r>
              <w:rPr>
                <w:rFonts w:hint="eastAsia" w:cs="Times New Roman"/>
                <w:sz w:val="24"/>
                <w:lang w:val="en-US" w:eastAsia="zh-CN"/>
              </w:rPr>
              <w:t>。拟通过集气罩集气管道输送至吸收塔后，用石灰水吸收，吸收率90%，甲醛排放速率0.03kg/h，排放浓度10mg/m</w:t>
            </w:r>
            <w:r>
              <w:rPr>
                <w:rFonts w:hint="eastAsia" w:cs="Times New Roman"/>
                <w:sz w:val="24"/>
                <w:vertAlign w:val="superscript"/>
                <w:lang w:val="en-US" w:eastAsia="zh-CN"/>
              </w:rPr>
              <w:t>3</w:t>
            </w:r>
            <w:r>
              <w:rPr>
                <w:rFonts w:hint="eastAsia" w:cs="Times New Roman"/>
                <w:sz w:val="24"/>
                <w:lang w:val="en-US" w:eastAsia="zh-CN"/>
              </w:rPr>
              <w:t>，达到《大气污染物综合排放标准》（GB16297-1996）新建项目最高允许排放浓度25mg/m</w:t>
            </w:r>
            <w:r>
              <w:rPr>
                <w:rFonts w:hint="eastAsia" w:cs="Times New Roman"/>
                <w:sz w:val="24"/>
                <w:vertAlign w:val="superscript"/>
                <w:lang w:val="en-US" w:eastAsia="zh-CN"/>
              </w:rPr>
              <w:t>3</w:t>
            </w:r>
            <w:r>
              <w:rPr>
                <w:rFonts w:hint="eastAsia" w:cs="Times New Roman"/>
                <w:sz w:val="24"/>
                <w:lang w:val="en-US" w:eastAsia="zh-CN"/>
              </w:rPr>
              <w:t>和最高允许排放速率二级标准0.26kg/h要求。对周边环境的影响不大。</w:t>
            </w:r>
          </w:p>
          <w:p>
            <w:pPr>
              <w:adjustRightInd w:val="0"/>
              <w:spacing w:line="480" w:lineRule="exact"/>
              <w:ind w:firstLine="480" w:firstLineChars="200"/>
              <w:textAlignment w:val="baseline"/>
              <w:rPr>
                <w:sz w:val="24"/>
                <w:szCs w:val="24"/>
              </w:rPr>
            </w:pPr>
            <w:r>
              <w:rPr>
                <w:sz w:val="24"/>
                <w:szCs w:val="24"/>
              </w:rPr>
              <w:t>（3）噪声</w:t>
            </w:r>
            <w:r>
              <w:rPr>
                <w:rFonts w:hAnsi="宋体"/>
                <w:sz w:val="24"/>
                <w:szCs w:val="24"/>
              </w:rPr>
              <w:t>环境影响</w:t>
            </w:r>
            <w:r>
              <w:rPr>
                <w:sz w:val="24"/>
                <w:szCs w:val="24"/>
              </w:rPr>
              <w:t>分析</w:t>
            </w:r>
          </w:p>
          <w:p>
            <w:pPr>
              <w:adjustRightInd w:val="0"/>
              <w:spacing w:line="360" w:lineRule="auto"/>
              <w:ind w:firstLine="480" w:firstLineChars="200"/>
              <w:textAlignment w:val="baseline"/>
              <w:rPr>
                <w:rFonts w:hint="eastAsia" w:hAnsi="宋体"/>
                <w:kern w:val="0"/>
                <w:sz w:val="24"/>
                <w:lang w:eastAsia="zh-CN"/>
              </w:rPr>
            </w:pPr>
            <w:r>
              <w:rPr>
                <w:rFonts w:hint="eastAsia" w:hAnsi="宋体"/>
                <w:kern w:val="0"/>
                <w:sz w:val="24"/>
                <w:lang w:eastAsia="zh-CN"/>
              </w:rPr>
              <w:t>本项目噪声在经过本环评提到的各项治理措施后，各侧厂界噪声能够达标排放。</w:t>
            </w:r>
          </w:p>
          <w:p>
            <w:pPr>
              <w:adjustRightInd w:val="0"/>
              <w:spacing w:line="360" w:lineRule="auto"/>
              <w:ind w:firstLine="480" w:firstLineChars="200"/>
              <w:textAlignment w:val="baseline"/>
              <w:rPr>
                <w:sz w:val="24"/>
                <w:szCs w:val="24"/>
              </w:rPr>
            </w:pPr>
            <w:r>
              <w:rPr>
                <w:sz w:val="24"/>
                <w:szCs w:val="24"/>
              </w:rPr>
              <w:t>（4）固体废弃物</w:t>
            </w:r>
            <w:r>
              <w:rPr>
                <w:rFonts w:hAnsi="宋体"/>
                <w:sz w:val="24"/>
                <w:szCs w:val="24"/>
              </w:rPr>
              <w:t>环境影响</w:t>
            </w:r>
            <w:r>
              <w:rPr>
                <w:sz w:val="24"/>
                <w:szCs w:val="24"/>
              </w:rPr>
              <w:t>分析</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kern w:val="0"/>
                <w:sz w:val="24"/>
                <w:lang w:eastAsia="zh-CN"/>
              </w:rPr>
            </w:pPr>
            <w:r>
              <w:rPr>
                <w:rFonts w:hint="default" w:ascii="Times New Roman" w:hAnsi="Times New Roman" w:cs="Times New Roman"/>
                <w:bCs/>
                <w:sz w:val="24"/>
              </w:rPr>
              <w:t>项目产生的固废主要为：</w:t>
            </w:r>
            <w:r>
              <w:rPr>
                <w:rFonts w:hint="default" w:ascii="Times New Roman" w:hAnsi="Times New Roman" w:cs="Times New Roman"/>
                <w:kern w:val="0"/>
                <w:sz w:val="24"/>
                <w:lang w:eastAsia="zh-CN"/>
              </w:rPr>
              <w:t>锅炉废渣、边角余料、污水处理设施产生的污泥、生活垃圾。</w:t>
            </w:r>
          </w:p>
          <w:p>
            <w:pPr>
              <w:adjustRightInd w:val="0"/>
              <w:spacing w:line="360" w:lineRule="auto"/>
              <w:ind w:firstLine="480" w:firstLineChars="200"/>
              <w:textAlignment w:val="baseline"/>
              <w:rPr>
                <w:rFonts w:hint="eastAsia"/>
                <w:sz w:val="24"/>
                <w:lang w:eastAsia="zh-CN"/>
              </w:rPr>
            </w:pPr>
            <w:r>
              <w:rPr>
                <w:rFonts w:hint="eastAsia"/>
                <w:sz w:val="24"/>
                <w:lang w:eastAsia="zh-CN"/>
              </w:rPr>
              <w:t>锅炉灰渣送建材厂做生产原料；边角余料回生产工序做原材料；</w:t>
            </w:r>
          </w:p>
          <w:p>
            <w:pPr>
              <w:pStyle w:val="2"/>
              <w:spacing w:line="312" w:lineRule="atLeast"/>
              <w:jc w:val="both"/>
              <w:textAlignment w:val="baseline"/>
              <w:rPr>
                <w:rFonts w:hint="eastAsia"/>
                <w:lang w:eastAsia="zh-CN"/>
              </w:rPr>
            </w:pPr>
            <w:r>
              <w:rPr>
                <w:rFonts w:hint="eastAsia"/>
                <w:sz w:val="24"/>
                <w:lang w:eastAsia="zh-CN"/>
              </w:rPr>
              <w:t>污水处理站污泥送填埋场填埋；生活垃圾有环卫工人清运至填埋场卫生填埋。固废处理处置可行。</w:t>
            </w:r>
          </w:p>
          <w:p>
            <w:pPr>
              <w:adjustRightInd w:val="0"/>
              <w:spacing w:line="360" w:lineRule="auto"/>
              <w:ind w:firstLine="480" w:firstLineChars="200"/>
              <w:textAlignment w:val="baseline"/>
              <w:rPr>
                <w:rFonts w:hint="eastAsia"/>
                <w:sz w:val="24"/>
              </w:rPr>
            </w:pPr>
            <w:r>
              <w:rPr>
                <w:sz w:val="24"/>
              </w:rPr>
              <w:t>综上所述，</w:t>
            </w:r>
            <w:r>
              <w:rPr>
                <w:rFonts w:hint="eastAsia"/>
                <w:sz w:val="24"/>
                <w:lang w:eastAsia="zh-CN"/>
              </w:rPr>
              <w:t>本项目污染物均可达标排放</w:t>
            </w:r>
            <w:r>
              <w:rPr>
                <w:rFonts w:hint="eastAsia"/>
                <w:sz w:val="24"/>
              </w:rPr>
              <w:t>。</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5.1.5风险分析</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项目环境风险环节为煮料过程使用甲醛，甲醛为易燃液体，易挥发，蒸汽达到一定浓度，遇明火发生爆炸，引起火灾。爆炸和火灾直接影响区一般不会超过厂界，但消防排水污染物浓度高，直接排放会严重影响纳污水体，在煮料车间及甲醛、硫酸储存间周围分别设置截水沟，在车间附近设置容积为300m</w:t>
            </w:r>
            <w:r>
              <w:rPr>
                <w:rFonts w:hint="default" w:ascii="Times New Roman" w:hAnsi="Times New Roman" w:cs="Times New Roman"/>
                <w:sz w:val="24"/>
                <w:vertAlign w:val="superscript"/>
                <w:lang w:val="en-US" w:eastAsia="zh-CN"/>
              </w:rPr>
              <w:t>3</w:t>
            </w:r>
            <w:r>
              <w:rPr>
                <w:rFonts w:hint="default" w:ascii="Times New Roman" w:hAnsi="Times New Roman" w:cs="Times New Roman"/>
                <w:sz w:val="24"/>
                <w:lang w:val="en-US" w:eastAsia="zh-CN"/>
              </w:rPr>
              <w:t>的事故池，以确保事故发生时消防排水通过截水沟进入事故池，善后时经处理达标排放，可减轻或消除环境风险影响。</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5.1.</w:t>
            </w:r>
            <w:r>
              <w:rPr>
                <w:rFonts w:hint="eastAsia" w:ascii="Times New Roman" w:cs="Times New Roman"/>
                <w:sz w:val="24"/>
                <w:lang w:val="en-US" w:eastAsia="zh-CN"/>
              </w:rPr>
              <w:t>6总量控制分析</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根据工程分析，本项目SO</w:t>
            </w:r>
            <w:r>
              <w:rPr>
                <w:rFonts w:hint="eastAsia" w:ascii="Times New Roman" w:hAnsi="Times New Roman" w:cs="Times New Roman"/>
                <w:sz w:val="24"/>
                <w:vertAlign w:val="subscript"/>
                <w:lang w:val="en-US" w:eastAsia="zh-CN"/>
              </w:rPr>
              <w:t>2</w:t>
            </w:r>
            <w:r>
              <w:rPr>
                <w:rFonts w:hint="eastAsia" w:ascii="Times New Roman" w:hAnsi="Times New Roman" w:cs="Times New Roman"/>
                <w:sz w:val="24"/>
                <w:lang w:val="en-US" w:eastAsia="zh-CN"/>
              </w:rPr>
              <w:t>排放量为6.91t/a，COD</w:t>
            </w:r>
            <w:r>
              <w:rPr>
                <w:rFonts w:hint="eastAsia" w:ascii="Times New Roman" w:hAnsi="Times New Roman" w:cs="Times New Roman"/>
                <w:sz w:val="24"/>
                <w:vertAlign w:val="subscript"/>
                <w:lang w:val="en-US" w:eastAsia="zh-CN"/>
              </w:rPr>
              <w:t>cr</w:t>
            </w:r>
            <w:r>
              <w:rPr>
                <w:rFonts w:hint="eastAsia" w:ascii="Times New Roman" w:hAnsi="Times New Roman" w:cs="Times New Roman"/>
                <w:sz w:val="24"/>
                <w:lang w:val="en-US" w:eastAsia="zh-CN"/>
              </w:rPr>
              <w:t>2.54t/a，满足高安市环保局下达的总量控制要求。</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ascii="Times New Roman" w:hAnsi="Times New Roman" w:cs="Times New Roman"/>
                <w:sz w:val="24"/>
                <w:lang w:val="en-US" w:eastAsia="zh-CN"/>
              </w:rPr>
            </w:pPr>
            <w:r>
              <w:rPr>
                <w:rFonts w:hint="eastAsia" w:ascii="Times New Roman" w:hAnsi="Times New Roman" w:cs="Times New Roman"/>
                <w:sz w:val="24"/>
                <w:lang w:val="en-US" w:eastAsia="zh-CN"/>
              </w:rPr>
              <w:t>综上所述，本项目的建设具有环境可行性。</w:t>
            </w:r>
          </w:p>
          <w:p>
            <w:pPr>
              <w:keepNext w:val="0"/>
              <w:keepLines w:val="0"/>
              <w:pageBreakBefore w:val="0"/>
              <w:widowControl w:val="0"/>
              <w:tabs>
                <w:tab w:val="left" w:pos="3160"/>
              </w:tabs>
              <w:kinsoku/>
              <w:wordWrap/>
              <w:overflowPunct/>
              <w:topLinePunct w:val="0"/>
              <w:autoSpaceDE/>
              <w:autoSpaceDN/>
              <w:bidi w:val="0"/>
              <w:adjustRightInd w:val="0"/>
              <w:snapToGrid/>
              <w:spacing w:before="157" w:beforeLines="50" w:line="360" w:lineRule="auto"/>
              <w:ind w:left="0" w:leftChars="0" w:right="0" w:rightChars="0" w:firstLine="0" w:firstLineChars="0"/>
              <w:jc w:val="both"/>
              <w:textAlignment w:val="baseline"/>
              <w:outlineLvl w:val="9"/>
              <w:rPr>
                <w:rFonts w:hint="default"/>
                <w:b/>
                <w:bCs/>
                <w:sz w:val="24"/>
                <w:szCs w:val="24"/>
              </w:rPr>
            </w:pPr>
            <w:r>
              <w:rPr>
                <w:rFonts w:hint="default"/>
                <w:b/>
                <w:bCs/>
                <w:sz w:val="24"/>
                <w:szCs w:val="24"/>
              </w:rPr>
              <w:t>5.2环评报告表建议</w:t>
            </w:r>
          </w:p>
          <w:p>
            <w:pPr>
              <w:pStyle w:val="55"/>
              <w:widowControl w:val="0"/>
              <w:numPr>
                <w:ilvl w:val="0"/>
                <w:numId w:val="8"/>
              </w:numPr>
              <w:adjustRightInd w:val="0"/>
              <w:snapToGrid w:val="0"/>
              <w:spacing w:after="0"/>
              <w:textAlignment w:val="baseline"/>
              <w:rPr>
                <w:rFonts w:hint="eastAsia"/>
                <w:color w:val="000000"/>
                <w:szCs w:val="24"/>
                <w:lang w:eastAsia="zh-CN"/>
              </w:rPr>
            </w:pPr>
            <w:r>
              <w:rPr>
                <w:rFonts w:hint="eastAsia"/>
                <w:color w:val="000000"/>
                <w:szCs w:val="24"/>
                <w:lang w:eastAsia="zh-CN"/>
              </w:rPr>
              <w:t>项目在建设过程中，必须严格按照国家有关建设项目环保管理规定，执行建设项目须配套建设的环境保护设施与主体工程同时设计、同时施工、同时投产使用的“三同时”制度。</w:t>
            </w:r>
          </w:p>
          <w:p>
            <w:pPr>
              <w:pStyle w:val="55"/>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jc w:val="both"/>
              <w:textAlignment w:val="baseline"/>
              <w:outlineLvl w:val="9"/>
              <w:rPr>
                <w:color w:val="000000"/>
              </w:rPr>
            </w:pPr>
            <w:r>
              <w:rPr>
                <w:color w:val="000000"/>
                <w:szCs w:val="24"/>
              </w:rPr>
              <w:t>2</w:t>
            </w:r>
            <w:r>
              <w:rPr>
                <w:rFonts w:hint="eastAsia"/>
                <w:color w:val="000000"/>
                <w:szCs w:val="24"/>
              </w:rPr>
              <w:t>、</w:t>
            </w:r>
            <w:r>
              <w:rPr>
                <w:rFonts w:hint="eastAsia"/>
                <w:color w:val="000000"/>
                <w:lang w:eastAsia="zh-CN"/>
              </w:rPr>
              <w:t>合理规划厂区绿化，绿化面积应满足有关规定，绿化以树、灌、草等相结合的形式，美化环境。</w:t>
            </w:r>
          </w:p>
          <w:p>
            <w:pPr>
              <w:keepNext w:val="0"/>
              <w:keepLines w:val="0"/>
              <w:pageBreakBefore w:val="0"/>
              <w:widowControl w:val="0"/>
              <w:tabs>
                <w:tab w:val="left" w:pos="3160"/>
              </w:tabs>
              <w:kinsoku/>
              <w:wordWrap/>
              <w:overflowPunct/>
              <w:topLinePunct w:val="0"/>
              <w:autoSpaceDE/>
              <w:autoSpaceDN/>
              <w:bidi w:val="0"/>
              <w:adjustRightInd w:val="0"/>
              <w:snapToGrid/>
              <w:spacing w:before="157" w:beforeLines="50" w:line="360" w:lineRule="auto"/>
              <w:ind w:left="0" w:leftChars="0" w:right="0" w:rightChars="0" w:firstLine="0" w:firstLineChars="0"/>
              <w:jc w:val="both"/>
              <w:textAlignment w:val="baseline"/>
              <w:outlineLvl w:val="9"/>
              <w:rPr>
                <w:rFonts w:hint="default"/>
                <w:b/>
                <w:bCs/>
                <w:sz w:val="24"/>
                <w:szCs w:val="24"/>
              </w:rPr>
            </w:pPr>
            <w:r>
              <w:rPr>
                <w:rFonts w:hint="default"/>
                <w:b/>
                <w:bCs/>
                <w:sz w:val="24"/>
                <w:szCs w:val="24"/>
              </w:rPr>
              <w:t>5.</w:t>
            </w:r>
            <w:r>
              <w:rPr>
                <w:rFonts w:hint="eastAsia"/>
                <w:b/>
                <w:bCs/>
                <w:sz w:val="24"/>
                <w:szCs w:val="24"/>
                <w:lang w:val="en-US" w:eastAsia="zh-CN"/>
              </w:rPr>
              <w:t>3</w:t>
            </w:r>
            <w:r>
              <w:rPr>
                <w:rFonts w:hint="default"/>
                <w:b/>
                <w:bCs/>
                <w:sz w:val="24"/>
                <w:szCs w:val="24"/>
              </w:rPr>
              <w:t>环评报告表</w:t>
            </w:r>
            <w:r>
              <w:rPr>
                <w:rFonts w:hint="eastAsia"/>
                <w:b/>
                <w:bCs/>
                <w:sz w:val="24"/>
                <w:szCs w:val="24"/>
                <w:lang w:eastAsia="zh-CN"/>
              </w:rPr>
              <w:t>结论</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eastAsia" w:cs="Times New Roman"/>
                <w:iCs/>
                <w:color w:val="auto"/>
                <w:sz w:val="24"/>
                <w:szCs w:val="24"/>
                <w:lang w:eastAsia="zh-CN"/>
              </w:rPr>
            </w:pPr>
            <w:r>
              <w:rPr>
                <w:rFonts w:hint="eastAsia" w:cs="Times New Roman"/>
                <w:iCs/>
                <w:color w:val="auto"/>
                <w:sz w:val="24"/>
                <w:szCs w:val="24"/>
                <w:lang w:eastAsia="zh-CN"/>
              </w:rPr>
              <w:t>通过本项目所在地环境现状调查、污染分析、环境影响分析可知，只要业主在生产过程中充分落实本环评提出的各项污染防治对策，认真做好“三同时”及日常环保管理工作，从环保角度出发，本项目建设可行。</w:t>
            </w:r>
          </w:p>
          <w:p>
            <w:pPr>
              <w:adjustRightInd w:val="0"/>
              <w:spacing w:line="360" w:lineRule="auto"/>
              <w:textAlignment w:val="baseline"/>
              <w:rPr>
                <w:rFonts w:hint="default"/>
                <w:b/>
                <w:bCs/>
                <w:sz w:val="24"/>
                <w:szCs w:val="24"/>
              </w:rPr>
            </w:pPr>
            <w:r>
              <w:rPr>
                <w:rFonts w:hint="default"/>
                <w:b/>
                <w:bCs/>
                <w:sz w:val="24"/>
                <w:szCs w:val="24"/>
              </w:rPr>
              <w:t>5.</w:t>
            </w:r>
            <w:r>
              <w:rPr>
                <w:rFonts w:hint="eastAsia"/>
                <w:b/>
                <w:bCs/>
                <w:sz w:val="24"/>
                <w:szCs w:val="24"/>
                <w:lang w:val="en-US" w:eastAsia="zh-CN"/>
              </w:rPr>
              <w:t>4</w:t>
            </w:r>
            <w:r>
              <w:rPr>
                <w:rFonts w:hint="default"/>
                <w:b/>
                <w:bCs/>
                <w:sz w:val="24"/>
                <w:szCs w:val="24"/>
              </w:rPr>
              <w:t>环保局批复</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iCs/>
                <w:color w:val="auto"/>
                <w:sz w:val="24"/>
                <w:szCs w:val="24"/>
                <w:lang w:eastAsia="zh-CN"/>
              </w:rPr>
            </w:pPr>
            <w:r>
              <w:rPr>
                <w:rFonts w:hint="eastAsia" w:cs="Times New Roman"/>
                <w:iCs/>
                <w:color w:val="auto"/>
                <w:sz w:val="24"/>
                <w:szCs w:val="24"/>
                <w:lang w:eastAsia="zh-CN"/>
              </w:rPr>
              <w:t>江西家易洁清洁用品制造有限公司</w:t>
            </w:r>
            <w:r>
              <w:rPr>
                <w:rFonts w:hint="default" w:ascii="Times New Roman" w:hAnsi="Times New Roman" w:cs="Times New Roman"/>
                <w:iCs/>
                <w:color w:val="auto"/>
                <w:sz w:val="24"/>
                <w:szCs w:val="24"/>
                <w:lang w:eastAsia="zh-CN"/>
              </w:rPr>
              <w:t>：</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sz w:val="24"/>
                <w:szCs w:val="24"/>
              </w:rPr>
            </w:pPr>
            <w:r>
              <w:rPr>
                <w:rFonts w:hint="default" w:ascii="Times New Roman" w:hAnsi="Times New Roman" w:cs="Times New Roman"/>
                <w:sz w:val="24"/>
                <w:szCs w:val="24"/>
              </w:rPr>
              <w:t>你</w:t>
            </w:r>
            <w:r>
              <w:rPr>
                <w:rFonts w:hint="eastAsia" w:cs="Times New Roman"/>
                <w:sz w:val="24"/>
                <w:szCs w:val="24"/>
                <w:lang w:eastAsia="zh-CN"/>
              </w:rPr>
              <w:t>公司申请对</w:t>
            </w:r>
            <w:r>
              <w:rPr>
                <w:rFonts w:hint="default" w:ascii="Times New Roman" w:hAnsi="Times New Roman" w:cs="Times New Roman"/>
                <w:sz w:val="24"/>
                <w:szCs w:val="24"/>
              </w:rPr>
              <w:t>《</w:t>
            </w:r>
            <w:r>
              <w:rPr>
                <w:rFonts w:hint="eastAsia" w:cs="Times New Roman"/>
                <w:iCs/>
                <w:color w:val="auto"/>
                <w:sz w:val="24"/>
                <w:szCs w:val="24"/>
                <w:lang w:eastAsia="zh-CN"/>
              </w:rPr>
              <w:t>江西家易洁清洁用品制造有限公司</w:t>
            </w:r>
            <w:r>
              <w:rPr>
                <w:rFonts w:hint="eastAsia" w:cs="Times New Roman"/>
                <w:iCs/>
                <w:color w:val="auto"/>
                <w:sz w:val="24"/>
                <w:szCs w:val="24"/>
                <w:lang w:val="en-US" w:eastAsia="zh-CN"/>
              </w:rPr>
              <w:t>PVA系列产品研制与开发</w:t>
            </w:r>
            <w:r>
              <w:rPr>
                <w:rFonts w:hint="default" w:ascii="Times New Roman" w:hAnsi="Times New Roman" w:cs="Times New Roman"/>
                <w:iCs/>
                <w:color w:val="auto"/>
                <w:sz w:val="24"/>
                <w:szCs w:val="24"/>
                <w:lang w:eastAsia="zh-CN"/>
              </w:rPr>
              <w:t>项目</w:t>
            </w:r>
            <w:r>
              <w:rPr>
                <w:rFonts w:hint="default" w:ascii="Times New Roman" w:hAnsi="Times New Roman" w:cs="Times New Roman"/>
                <w:sz w:val="24"/>
                <w:szCs w:val="24"/>
              </w:rPr>
              <w:t>环境影响报告表》（以下简称《报告表》）</w:t>
            </w:r>
            <w:r>
              <w:rPr>
                <w:rFonts w:hint="eastAsia" w:cs="Times New Roman"/>
                <w:sz w:val="24"/>
                <w:szCs w:val="24"/>
                <w:lang w:eastAsia="zh-CN"/>
              </w:rPr>
              <w:t>进行审批的报告</w:t>
            </w:r>
            <w:r>
              <w:rPr>
                <w:rFonts w:hint="default" w:ascii="Times New Roman" w:hAnsi="Times New Roman" w:cs="Times New Roman"/>
                <w:sz w:val="24"/>
                <w:szCs w:val="24"/>
              </w:rPr>
              <w:t>已收悉</w:t>
            </w:r>
            <w:r>
              <w:rPr>
                <w:rFonts w:hint="eastAsia" w:cs="Times New Roman"/>
                <w:sz w:val="24"/>
                <w:szCs w:val="24"/>
                <w:lang w:eastAsia="zh-CN"/>
              </w:rPr>
              <w:t>。根据市局环境工程评价中心（宜环评估</w:t>
            </w:r>
            <w:r>
              <w:rPr>
                <w:rFonts w:hint="eastAsia" w:cs="Times New Roman"/>
                <w:sz w:val="24"/>
                <w:szCs w:val="24"/>
                <w:lang w:val="en-US" w:eastAsia="zh-CN"/>
              </w:rPr>
              <w:t>[2010] 267号</w:t>
            </w:r>
            <w:r>
              <w:rPr>
                <w:rFonts w:hint="eastAsia" w:cs="Times New Roman"/>
                <w:sz w:val="24"/>
                <w:szCs w:val="24"/>
                <w:lang w:eastAsia="zh-CN"/>
              </w:rPr>
              <w:t>）</w:t>
            </w:r>
            <w:r>
              <w:rPr>
                <w:rFonts w:hint="default" w:ascii="Times New Roman" w:hAnsi="Times New Roman" w:cs="Times New Roman"/>
                <w:sz w:val="24"/>
                <w:szCs w:val="24"/>
              </w:rPr>
              <w:t>《</w:t>
            </w:r>
            <w:r>
              <w:rPr>
                <w:rFonts w:hint="eastAsia" w:cs="Times New Roman"/>
                <w:sz w:val="24"/>
                <w:szCs w:val="24"/>
                <w:lang w:eastAsia="zh-CN"/>
              </w:rPr>
              <w:t>关于“</w:t>
            </w:r>
            <w:r>
              <w:rPr>
                <w:rFonts w:hint="eastAsia" w:cs="Times New Roman"/>
                <w:iCs/>
                <w:color w:val="auto"/>
                <w:sz w:val="24"/>
                <w:szCs w:val="24"/>
                <w:lang w:eastAsia="zh-CN"/>
              </w:rPr>
              <w:t>江西家易洁清洁用品制造有限公司</w:t>
            </w:r>
            <w:r>
              <w:rPr>
                <w:rFonts w:hint="eastAsia" w:cs="Times New Roman"/>
                <w:iCs/>
                <w:color w:val="auto"/>
                <w:sz w:val="24"/>
                <w:szCs w:val="24"/>
                <w:lang w:val="en-US" w:eastAsia="zh-CN"/>
              </w:rPr>
              <w:t>PVA系列产品研制与开发</w:t>
            </w:r>
            <w:r>
              <w:rPr>
                <w:rFonts w:hint="default" w:ascii="Times New Roman" w:hAnsi="Times New Roman" w:cs="Times New Roman"/>
                <w:iCs/>
                <w:color w:val="auto"/>
                <w:sz w:val="24"/>
                <w:szCs w:val="24"/>
                <w:lang w:eastAsia="zh-CN"/>
              </w:rPr>
              <w:t>项目</w:t>
            </w:r>
            <w:r>
              <w:rPr>
                <w:rFonts w:hint="default" w:ascii="Times New Roman" w:hAnsi="Times New Roman" w:cs="Times New Roman"/>
                <w:sz w:val="24"/>
                <w:szCs w:val="24"/>
              </w:rPr>
              <w:t>环境影响报告表</w:t>
            </w:r>
            <w:r>
              <w:rPr>
                <w:rFonts w:hint="eastAsia" w:cs="Times New Roman"/>
                <w:sz w:val="24"/>
                <w:szCs w:val="24"/>
                <w:lang w:eastAsia="zh-CN"/>
              </w:rPr>
              <w:t>”评估意见</w:t>
            </w:r>
            <w:r>
              <w:rPr>
                <w:rFonts w:hint="default" w:ascii="Times New Roman" w:hAnsi="Times New Roman" w:cs="Times New Roman"/>
                <w:sz w:val="24"/>
                <w:szCs w:val="24"/>
              </w:rPr>
              <w:t>》</w:t>
            </w:r>
            <w:r>
              <w:rPr>
                <w:rFonts w:hint="eastAsia" w:cs="Times New Roman"/>
                <w:sz w:val="24"/>
                <w:szCs w:val="24"/>
                <w:lang w:eastAsia="zh-CN"/>
              </w:rPr>
              <w:t>和高安市环保局的初审意见（高环督字</w:t>
            </w:r>
            <w:r>
              <w:rPr>
                <w:rFonts w:hint="eastAsia" w:cs="Times New Roman"/>
                <w:sz w:val="24"/>
                <w:szCs w:val="24"/>
                <w:lang w:val="en-US" w:eastAsia="zh-CN"/>
              </w:rPr>
              <w:t>[2010] 121号</w:t>
            </w:r>
            <w:r>
              <w:rPr>
                <w:rFonts w:hint="eastAsia" w:cs="Times New Roman"/>
                <w:sz w:val="24"/>
                <w:szCs w:val="24"/>
                <w:lang w:eastAsia="zh-CN"/>
              </w:rPr>
              <w:t>），经研究，批复如下：</w:t>
            </w:r>
          </w:p>
          <w:p>
            <w:pPr>
              <w:keepNext w:val="0"/>
              <w:keepLines w:val="0"/>
              <w:pageBreakBefore w:val="0"/>
              <w:widowControl w:val="0"/>
              <w:numPr>
                <w:ilvl w:val="0"/>
                <w:numId w:val="9"/>
              </w:numPr>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sz w:val="24"/>
                <w:szCs w:val="24"/>
              </w:rPr>
            </w:pPr>
            <w:r>
              <w:rPr>
                <w:rFonts w:hint="eastAsia" w:cs="Times New Roman"/>
                <w:sz w:val="24"/>
                <w:szCs w:val="24"/>
                <w:lang w:eastAsia="zh-CN"/>
              </w:rPr>
              <w:t>鉴于该项目符合国家产业政策，其选址符合高安市城市规划要求。原则同意该项目在高安市工业园建设。项目以外购</w:t>
            </w:r>
            <w:r>
              <w:rPr>
                <w:rFonts w:hint="eastAsia" w:cs="Times New Roman"/>
                <w:sz w:val="24"/>
                <w:szCs w:val="24"/>
                <w:lang w:val="en-US" w:eastAsia="zh-CN"/>
              </w:rPr>
              <w:t>PVA、小麦粉淀粉、甲醛等为原料，经搅拌、煮料、蒸干、清洗、裁剪成型等工序生产PVA棉巾系列产品（PVA合成鹿皮巾1080万盒、PVA吸水海绵80万条、PVA方块棉90万块、PVA化妆棉500万个、PVA沐浴棉100万个、PVA工业用吸水滚筒30万根），以PVA为材料，通过吹塑等工序生产PVA拖把头720万个。主要建设内容有：生产车间、烤房、煮料房、锅炉房、仓库、办公生活楼、循环水池和污水处理站等。项目占地28亩。总投资3000万元，其中环保投资300万元。</w:t>
            </w:r>
          </w:p>
          <w:p>
            <w:pPr>
              <w:pStyle w:val="2"/>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jc w:val="both"/>
              <w:textAlignment w:val="baseline"/>
              <w:rPr>
                <w:rFonts w:hint="default"/>
              </w:rPr>
            </w:pPr>
            <w:r>
              <w:rPr>
                <w:rFonts w:hint="eastAsia" w:cs="Times New Roman"/>
                <w:sz w:val="24"/>
                <w:szCs w:val="24"/>
                <w:lang w:val="en-US" w:eastAsia="zh-CN"/>
              </w:rPr>
              <w:t>二、建设单位应按环评要求，配套环保资金，污染防治设施与主题工程同时设计、同时施工、同时投入运行。</w:t>
            </w:r>
          </w:p>
          <w:p>
            <w:pPr>
              <w:pStyle w:val="2"/>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jc w:val="both"/>
              <w:textAlignment w:val="baseline"/>
              <w:rPr>
                <w:rFonts w:hint="eastAsia" w:ascii="Times New Roman" w:cs="Times New Roman"/>
                <w:sz w:val="24"/>
                <w:lang w:val="en-US" w:eastAsia="zh-CN"/>
              </w:rPr>
            </w:pPr>
            <w:r>
              <w:rPr>
                <w:rFonts w:hint="eastAsia" w:ascii="Times New Roman" w:cs="Times New Roman"/>
                <w:sz w:val="24"/>
                <w:lang w:eastAsia="zh-CN"/>
              </w:rPr>
              <w:t>三、各污染物必须达标排放。废水排放应达到《污水综合排放标准》（</w:t>
            </w:r>
            <w:r>
              <w:rPr>
                <w:rFonts w:hint="eastAsia" w:ascii="Times New Roman" w:cs="Times New Roman"/>
                <w:sz w:val="24"/>
                <w:lang w:val="en-US" w:eastAsia="zh-CN"/>
              </w:rPr>
              <w:t>GB8978-1996</w:t>
            </w:r>
            <w:r>
              <w:rPr>
                <w:rFonts w:hint="eastAsia" w:ascii="Times New Roman" w:cs="Times New Roman"/>
                <w:sz w:val="24"/>
                <w:lang w:eastAsia="zh-CN"/>
              </w:rPr>
              <w:t>）表</w:t>
            </w:r>
            <w:r>
              <w:rPr>
                <w:rFonts w:hint="eastAsia" w:ascii="Times New Roman" w:cs="Times New Roman"/>
                <w:sz w:val="24"/>
                <w:lang w:val="en-US" w:eastAsia="zh-CN"/>
              </w:rPr>
              <w:t>4中一级标准；锅炉烟气排放应达到《锅炉大气污染物排放标准》（GB13271-2001）中二类区Ⅱ时段标准；工艺废气排放应达到《大气污染物综合排放标准》（GB16297-1996）表2中二级排放标准，运营期噪声应达到《工业企业厂界环境噪声排放标准》（GB12348-2008）中3类标准；固体废物应按环保要求妥善处理处置。</w:t>
            </w:r>
          </w:p>
          <w:p>
            <w:pPr>
              <w:pStyle w:val="2"/>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jc w:val="both"/>
              <w:textAlignment w:val="baseline"/>
              <w:rPr>
                <w:rFonts w:hint="eastAsia" w:ascii="Times New Roman" w:cs="Times New Roman"/>
                <w:sz w:val="24"/>
                <w:vertAlign w:val="baseline"/>
                <w:lang w:val="en-US" w:eastAsia="zh-CN"/>
              </w:rPr>
            </w:pPr>
            <w:r>
              <w:rPr>
                <w:rFonts w:hint="eastAsia" w:ascii="Times New Roman" w:cs="Times New Roman"/>
                <w:sz w:val="24"/>
                <w:lang w:val="en-US" w:eastAsia="zh-CN"/>
              </w:rPr>
              <w:t>四、项目污染物排放总量控制指标：COD</w:t>
            </w:r>
            <w:r>
              <w:rPr>
                <w:rFonts w:hint="eastAsia" w:ascii="Times New Roman" w:cs="Times New Roman"/>
                <w:sz w:val="24"/>
                <w:vertAlign w:val="subscript"/>
                <w:lang w:val="en-US" w:eastAsia="zh-CN"/>
              </w:rPr>
              <w:t>cr</w:t>
            </w:r>
            <w:r>
              <w:rPr>
                <w:rFonts w:hint="eastAsia" w:ascii="Times New Roman" w:cs="Times New Roman"/>
                <w:sz w:val="24"/>
                <w:vertAlign w:val="baseline"/>
                <w:lang w:val="en-US" w:eastAsia="zh-CN"/>
              </w:rPr>
              <w:t>：2.55t/a，SO</w:t>
            </w:r>
            <w:r>
              <w:rPr>
                <w:rFonts w:hint="eastAsia" w:ascii="Times New Roman" w:cs="Times New Roman"/>
                <w:sz w:val="24"/>
                <w:vertAlign w:val="subscript"/>
                <w:lang w:val="en-US" w:eastAsia="zh-CN"/>
              </w:rPr>
              <w:t>2</w:t>
            </w:r>
            <w:r>
              <w:rPr>
                <w:rFonts w:hint="eastAsia" w:ascii="Times New Roman" w:cs="Times New Roman"/>
                <w:sz w:val="24"/>
                <w:vertAlign w:val="baseline"/>
                <w:lang w:val="en-US" w:eastAsia="zh-CN"/>
              </w:rPr>
              <w:t>:7t/a。</w:t>
            </w:r>
          </w:p>
          <w:p>
            <w:pPr>
              <w:pStyle w:val="2"/>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jc w:val="both"/>
              <w:textAlignment w:val="baseline"/>
              <w:rPr>
                <w:rFonts w:hint="eastAsia" w:ascii="Times New Roman" w:cs="Times New Roman"/>
                <w:sz w:val="24"/>
                <w:vertAlign w:val="baseline"/>
                <w:lang w:val="en-US" w:eastAsia="zh-CN"/>
              </w:rPr>
            </w:pPr>
            <w:r>
              <w:rPr>
                <w:rFonts w:hint="eastAsia" w:ascii="Times New Roman" w:cs="Times New Roman"/>
                <w:sz w:val="24"/>
                <w:vertAlign w:val="baseline"/>
                <w:lang w:val="en-US" w:eastAsia="zh-CN"/>
              </w:rPr>
              <w:t>五、本批复仅限按报告表的内容在拟选地址建设PVA系列产品研制与开发项目。若要改变原材料、产品品种、生产工艺、地址或扩大生产规模需要重新报批。</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both"/>
              <w:textAlignment w:val="baseline"/>
              <w:outlineLvl w:val="9"/>
              <w:rPr>
                <w:rFonts w:hint="eastAsia" w:ascii="Times New Roman" w:cs="Times New Roman"/>
                <w:sz w:val="24"/>
                <w:vertAlign w:val="baseline"/>
                <w:lang w:val="en-US" w:eastAsia="zh-CN"/>
              </w:rPr>
            </w:pPr>
            <w:r>
              <w:rPr>
                <w:rFonts w:hint="eastAsia" w:ascii="Times New Roman" w:cs="Times New Roman"/>
                <w:sz w:val="24"/>
                <w:vertAlign w:val="baseline"/>
                <w:lang w:val="en-US" w:eastAsia="zh-CN"/>
              </w:rPr>
              <w:t>六、项目建成后，试生产须向高安市环保局申请，并经高安市环保局现场检查同意后，方可投入试生产，试生产三个月内应向我局申请环保设施竣工验收，逾期未申请将按有关法律法规予以处罚，且企业不得投入正式生产。</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both"/>
              <w:textAlignment w:val="baseline"/>
              <w:outlineLvl w:val="9"/>
              <w:rPr>
                <w:rFonts w:hint="eastAsia" w:ascii="Times New Roman" w:cs="Times New Roman"/>
                <w:sz w:val="24"/>
                <w:vertAlign w:val="baseline"/>
                <w:lang w:val="en-US" w:eastAsia="zh-CN"/>
              </w:rPr>
            </w:pPr>
            <w:r>
              <w:rPr>
                <w:rFonts w:hint="eastAsia" w:ascii="Times New Roman" w:cs="Times New Roman"/>
                <w:sz w:val="24"/>
                <w:vertAlign w:val="baseline"/>
                <w:lang w:val="en-US" w:eastAsia="zh-CN"/>
              </w:rPr>
              <w:t>七、请高安市环保局负责该项目建设的监管，请市环境监察支队负责该项目环保“三同时”的检查。</w:t>
            </w: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eastAsia" w:ascii="Times New Roman" w:cs="Times New Roman"/>
                <w:sz w:val="24"/>
                <w:vertAlign w:val="baseline"/>
                <w:lang w:val="en-US" w:eastAsia="zh-CN"/>
              </w:rPr>
            </w:pPr>
          </w:p>
          <w:p>
            <w:pPr>
              <w:pStyle w:val="2"/>
              <w:spacing w:line="312" w:lineRule="atLeast"/>
              <w:jc w:val="both"/>
              <w:textAlignment w:val="baseline"/>
              <w:rPr>
                <w:rFonts w:hint="default" w:ascii="Times New Roman" w:cs="Times New Roman"/>
                <w:sz w:val="24"/>
                <w:vertAlign w:val="baseline"/>
                <w:lang w:val="en-US" w:eastAsia="zh-CN"/>
              </w:rPr>
            </w:pPr>
          </w:p>
        </w:tc>
      </w:tr>
      <w:bookmarkEnd w:id="31"/>
    </w:tbl>
    <w:p>
      <w:pPr>
        <w:tabs>
          <w:tab w:val="left" w:pos="3160"/>
        </w:tabs>
        <w:rPr>
          <w:rFonts w:hint="default" w:ascii="Times New Roman" w:hAnsi="Times New Roman" w:cs="Times New Roman"/>
          <w:sz w:val="24"/>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p>
    <w:p>
      <w:pPr>
        <w:pStyle w:val="4"/>
        <w:ind w:left="0" w:leftChars="0" w:firstLine="0" w:firstLineChars="0"/>
        <w:jc w:val="left"/>
        <w:rPr>
          <w:rFonts w:hint="default" w:ascii="Times New Roman" w:hAnsi="Times New Roman" w:cs="Times New Roman"/>
          <w:sz w:val="24"/>
        </w:rPr>
      </w:pPr>
      <w:bookmarkStart w:id="36" w:name="_Toc23618"/>
      <w:bookmarkStart w:id="37" w:name="_Toc4717"/>
      <w:bookmarkStart w:id="38" w:name="_Toc29805"/>
      <w:r>
        <w:rPr>
          <w:rFonts w:hint="default" w:ascii="Times New Roman" w:hAnsi="Times New Roman" w:cs="Times New Roman"/>
        </w:rPr>
        <w:t>表六</w:t>
      </w:r>
      <w:r>
        <w:rPr>
          <w:rFonts w:hint="eastAsia" w:ascii="Times New Roman" w:hAnsi="Times New Roman" w:cs="Times New Roman"/>
          <w:lang w:eastAsia="zh-CN"/>
        </w:rPr>
        <w:t>、</w:t>
      </w:r>
      <w:r>
        <w:rPr>
          <w:rFonts w:hint="default" w:ascii="Times New Roman" w:hAnsi="Times New Roman" w:cs="Times New Roman"/>
        </w:rPr>
        <w:t>验收检测评价标准</w:t>
      </w:r>
      <w:bookmarkEnd w:id="36"/>
      <w:bookmarkEnd w:id="37"/>
      <w:bookmarkEnd w:id="38"/>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adjustRightInd w:val="0"/>
              <w:spacing w:line="312" w:lineRule="atLeast"/>
              <w:textAlignment w:val="baseline"/>
              <w:rPr>
                <w:rFonts w:hint="default" w:ascii="Times New Roman" w:hAnsi="Times New Roman" w:cs="Times New Roman"/>
              </w:rPr>
            </w:pPr>
            <w:r>
              <w:rPr>
                <w:rFonts w:hint="default" w:ascii="Times New Roman" w:hAnsi="Times New Roman" w:cs="Times New Roman"/>
                <w:b/>
                <w:sz w:val="28"/>
              </w:rPr>
              <w:t>验收检测评价标准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13" w:hRule="atLeast"/>
        </w:trPr>
        <w:tc>
          <w:tcPr>
            <w:tcW w:w="8528" w:type="dxa"/>
          </w:tcPr>
          <w:p>
            <w:pPr>
              <w:keepNext w:val="0"/>
              <w:keepLines w:val="0"/>
              <w:pageBreakBefore w:val="0"/>
              <w:widowControl w:val="0"/>
              <w:kinsoku/>
              <w:wordWrap/>
              <w:overflowPunct/>
              <w:topLinePunct w:val="0"/>
              <w:autoSpaceDE/>
              <w:autoSpaceDN/>
              <w:bidi w:val="0"/>
              <w:adjustRightInd w:val="0"/>
              <w:snapToGrid/>
              <w:spacing w:before="313" w:beforeLines="100" w:line="312" w:lineRule="atLeast"/>
              <w:ind w:left="0" w:leftChars="0" w:right="0" w:rightChars="0" w:firstLine="0" w:firstLineChars="0"/>
              <w:jc w:val="both"/>
              <w:textAlignment w:val="baseline"/>
              <w:outlineLvl w:val="9"/>
              <w:rPr>
                <w:rFonts w:hint="default" w:ascii="Times New Roman" w:hAnsi="Times New Roman" w:cs="Times New Roman"/>
                <w:b/>
                <w:bCs/>
                <w:sz w:val="24"/>
                <w:szCs w:val="24"/>
              </w:rPr>
            </w:pPr>
            <w:bookmarkStart w:id="39" w:name="_Toc13811"/>
            <w:r>
              <w:rPr>
                <w:rFonts w:hint="default" w:ascii="Times New Roman" w:hAnsi="Times New Roman" w:cs="Times New Roman"/>
                <w:b/>
                <w:bCs/>
                <w:sz w:val="24"/>
                <w:szCs w:val="24"/>
              </w:rPr>
              <w:t>6.1废水</w:t>
            </w:r>
            <w:bookmarkEnd w:id="39"/>
          </w:p>
          <w:p>
            <w:pPr>
              <w:adjustRightInd w:val="0"/>
              <w:spacing w:line="360" w:lineRule="auto"/>
              <w:ind w:firstLine="480" w:firstLineChars="200"/>
              <w:jc w:val="left"/>
              <w:textAlignment w:val="baseline"/>
              <w:rPr>
                <w:rFonts w:hint="default" w:ascii="Times New Roman" w:hAnsi="Times New Roman" w:cs="Times New Roman"/>
                <w:sz w:val="24"/>
                <w:szCs w:val="24"/>
              </w:rPr>
            </w:pPr>
            <w:r>
              <w:rPr>
                <w:rFonts w:hint="eastAsia" w:hAnsi="宋体"/>
                <w:sz w:val="24"/>
              </w:rPr>
              <w:t>项目</w:t>
            </w:r>
            <w:r>
              <w:rPr>
                <w:sz w:val="24"/>
              </w:rPr>
              <w:t>生活污水经</w:t>
            </w:r>
            <w:r>
              <w:rPr>
                <w:rFonts w:hint="eastAsia" w:ascii="Times New Roman" w:hAnsi="Times New Roman" w:cs="Times New Roman"/>
                <w:kern w:val="18"/>
                <w:sz w:val="24"/>
                <w:szCs w:val="24"/>
                <w:lang w:eastAsia="zh-CN"/>
              </w:rPr>
              <w:t>经化粪池</w:t>
            </w:r>
            <w:r>
              <w:rPr>
                <w:rFonts w:hint="eastAsia" w:ascii="Times New Roman" w:hAnsi="Times New Roman" w:cs="Times New Roman"/>
                <w:kern w:val="18"/>
                <w:sz w:val="24"/>
                <w:szCs w:val="24"/>
                <w:lang w:val="en-US" w:eastAsia="zh-CN"/>
              </w:rPr>
              <w:t>+</w:t>
            </w:r>
            <w:r>
              <w:rPr>
                <w:rFonts w:hint="eastAsia" w:cs="Times New Roman"/>
                <w:kern w:val="18"/>
                <w:sz w:val="24"/>
                <w:szCs w:val="24"/>
                <w:lang w:val="en-US" w:eastAsia="zh-CN"/>
              </w:rPr>
              <w:t>A/O</w:t>
            </w:r>
            <w:r>
              <w:rPr>
                <w:rFonts w:hint="eastAsia" w:ascii="Times New Roman" w:hAnsi="Times New Roman" w:cs="Times New Roman"/>
                <w:kern w:val="18"/>
                <w:sz w:val="24"/>
                <w:szCs w:val="24"/>
                <w:lang w:val="en-US" w:eastAsia="zh-CN"/>
              </w:rPr>
              <w:t>法污水处理系统处理</w:t>
            </w:r>
            <w:r>
              <w:rPr>
                <w:rFonts w:hint="eastAsia" w:cs="Times New Roman"/>
                <w:kern w:val="18"/>
                <w:sz w:val="24"/>
                <w:szCs w:val="24"/>
                <w:lang w:val="en-US" w:eastAsia="zh-CN"/>
              </w:rPr>
              <w:t>后排放</w:t>
            </w:r>
            <w:r>
              <w:rPr>
                <w:rFonts w:hint="eastAsia" w:hAnsi="宋体"/>
                <w:sz w:val="24"/>
              </w:rPr>
              <w:t>，</w:t>
            </w:r>
            <w:r>
              <w:rPr>
                <w:rFonts w:hint="eastAsia" w:ascii="Times New Roman" w:hAnsi="Times New Roman" w:cs="Times New Roman"/>
                <w:kern w:val="18"/>
                <w:sz w:val="24"/>
                <w:szCs w:val="24"/>
                <w:lang w:val="en-US" w:eastAsia="zh-CN"/>
              </w:rPr>
              <w:t>生产废水经石灰中和+</w:t>
            </w:r>
            <w:r>
              <w:rPr>
                <w:rFonts w:hint="eastAsia" w:cs="Times New Roman"/>
                <w:kern w:val="18"/>
                <w:sz w:val="24"/>
                <w:szCs w:val="24"/>
                <w:lang w:val="en-US" w:eastAsia="zh-CN"/>
              </w:rPr>
              <w:t>A/O</w:t>
            </w:r>
            <w:r>
              <w:rPr>
                <w:rFonts w:hint="eastAsia" w:ascii="Times New Roman" w:hAnsi="Times New Roman" w:cs="Times New Roman"/>
                <w:kern w:val="18"/>
                <w:sz w:val="24"/>
                <w:szCs w:val="24"/>
                <w:lang w:val="en-US" w:eastAsia="zh-CN"/>
              </w:rPr>
              <w:t>法污水处理系统处理</w:t>
            </w:r>
            <w:r>
              <w:rPr>
                <w:rFonts w:hint="eastAsia" w:cs="Times New Roman"/>
                <w:kern w:val="18"/>
                <w:sz w:val="24"/>
                <w:szCs w:val="24"/>
                <w:lang w:val="en-US" w:eastAsia="zh-CN"/>
              </w:rPr>
              <w:t>后排放</w:t>
            </w:r>
            <w:r>
              <w:rPr>
                <w:rFonts w:hint="eastAsia" w:ascii="Times New Roman" w:hAnsi="Times New Roman" w:cs="Times New Roman"/>
                <w:kern w:val="18"/>
                <w:sz w:val="24"/>
                <w:szCs w:val="24"/>
                <w:lang w:val="en-US" w:eastAsia="zh-CN"/>
              </w:rPr>
              <w:t>，排放</w:t>
            </w:r>
            <w:r>
              <w:rPr>
                <w:rFonts w:hint="eastAsia" w:ascii="Times New Roman" w:hAnsi="Times New Roman" w:cs="Times New Roman"/>
                <w:kern w:val="18"/>
                <w:sz w:val="24"/>
                <w:szCs w:val="24"/>
                <w:lang w:eastAsia="zh-CN"/>
              </w:rPr>
              <w:t>满足《污水综合排放标准》（</w:t>
            </w:r>
            <w:r>
              <w:rPr>
                <w:rFonts w:hint="eastAsia" w:ascii="Times New Roman" w:hAnsi="Times New Roman" w:cs="Times New Roman"/>
                <w:kern w:val="18"/>
                <w:sz w:val="24"/>
                <w:szCs w:val="24"/>
                <w:lang w:val="en-US" w:eastAsia="zh-CN"/>
              </w:rPr>
              <w:t>GB8978-1996</w:t>
            </w:r>
            <w:r>
              <w:rPr>
                <w:rFonts w:hint="eastAsia" w:ascii="Times New Roman" w:hAnsi="Times New Roman" w:cs="Times New Roman"/>
                <w:kern w:val="18"/>
                <w:sz w:val="24"/>
                <w:szCs w:val="24"/>
                <w:lang w:eastAsia="zh-CN"/>
              </w:rPr>
              <w:t>）表</w:t>
            </w:r>
            <w:r>
              <w:rPr>
                <w:rFonts w:hint="eastAsia" w:ascii="Times New Roman" w:hAnsi="Times New Roman" w:cs="Times New Roman"/>
                <w:kern w:val="18"/>
                <w:sz w:val="24"/>
                <w:szCs w:val="24"/>
                <w:lang w:val="en-US" w:eastAsia="zh-CN"/>
              </w:rPr>
              <w:t>4中一级标准</w:t>
            </w:r>
            <w:r>
              <w:rPr>
                <w:rFonts w:hint="eastAsia" w:cs="Times New Roman"/>
                <w:kern w:val="18"/>
                <w:sz w:val="24"/>
                <w:szCs w:val="24"/>
                <w:lang w:val="en-US" w:eastAsia="zh-CN"/>
              </w:rPr>
              <w:t>，</w:t>
            </w:r>
            <w:r>
              <w:rPr>
                <w:rFonts w:hint="default" w:ascii="Times New Roman" w:hAnsi="Times New Roman" w:cs="Times New Roman"/>
                <w:kern w:val="18"/>
                <w:sz w:val="24"/>
                <w:szCs w:val="24"/>
                <w:lang w:eastAsia="zh-CN"/>
              </w:rPr>
              <w:t>具体</w:t>
            </w:r>
            <w:r>
              <w:rPr>
                <w:rFonts w:hint="default" w:ascii="Times New Roman" w:hAnsi="Times New Roman" w:cs="Times New Roman"/>
                <w:sz w:val="24"/>
                <w:szCs w:val="24"/>
              </w:rPr>
              <w:t>标准限值详见表</w:t>
            </w:r>
            <w:r>
              <w:rPr>
                <w:rFonts w:hint="default" w:ascii="Times New Roman" w:hAnsi="Times New Roman" w:cs="Times New Roman"/>
                <w:sz w:val="24"/>
                <w:szCs w:val="24"/>
                <w:lang w:val="en-US" w:eastAsia="zh-CN"/>
              </w:rPr>
              <w:t>6-1</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firstLine="480" w:firstLineChars="200"/>
              <w:jc w:val="center"/>
              <w:textAlignment w:val="baseline"/>
              <w:outlineLvl w:val="9"/>
              <w:rPr>
                <w:rFonts w:hint="default" w:ascii="Times New Roman" w:hAnsi="Times New Roman" w:cs="Times New Roman"/>
                <w:sz w:val="24"/>
                <w:szCs w:val="24"/>
              </w:rPr>
            </w:pPr>
            <w:r>
              <w:rPr>
                <w:rFonts w:hint="default" w:ascii="Times New Roman" w:hAnsi="Times New Roman" w:cs="Times New Roman"/>
                <w:b/>
                <w:bCs/>
                <w:sz w:val="24"/>
                <w:szCs w:val="24"/>
              </w:rPr>
              <w:t>表</w:t>
            </w:r>
            <w:r>
              <w:rPr>
                <w:rFonts w:hint="default" w:ascii="Times New Roman" w:hAnsi="Times New Roman" w:cs="Times New Roman"/>
                <w:b/>
                <w:bCs/>
                <w:sz w:val="24"/>
                <w:szCs w:val="24"/>
                <w:lang w:val="en-US" w:eastAsia="zh-CN"/>
              </w:rPr>
              <w:t>6-1</w:t>
            </w:r>
            <w:r>
              <w:rPr>
                <w:rFonts w:hint="default" w:ascii="Times New Roman" w:hAnsi="Times New Roman" w:cs="Times New Roman"/>
                <w:b/>
                <w:bCs/>
                <w:sz w:val="24"/>
                <w:szCs w:val="24"/>
              </w:rPr>
              <w:t>废水排放执行标准</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单位：mg/L（pH 无量纲）   mg/L</w:t>
            </w:r>
          </w:p>
          <w:tbl>
            <w:tblPr>
              <w:tblStyle w:val="26"/>
              <w:tblpPr w:leftFromText="180" w:rightFromText="180" w:vertAnchor="text" w:tblpXSpec="center" w:tblpY="1"/>
              <w:tblOverlap w:val="never"/>
              <w:tblW w:w="8232"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844"/>
              <w:gridCol w:w="780"/>
              <w:gridCol w:w="825"/>
              <w:gridCol w:w="990"/>
              <w:gridCol w:w="900"/>
              <w:gridCol w:w="1102"/>
              <w:gridCol w:w="6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jc w:val="center"/>
              </w:trPr>
              <w:tc>
                <w:tcPr>
                  <w:tcW w:w="20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检测项目</w:t>
                  </w:r>
                </w:p>
              </w:tc>
              <w:tc>
                <w:tcPr>
                  <w:tcW w:w="8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pH</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BOD</w:t>
                  </w:r>
                  <w:r>
                    <w:rPr>
                      <w:rFonts w:hint="default" w:ascii="Times New Roman" w:hAnsi="Times New Roman" w:cs="Times New Roman"/>
                      <w:vertAlign w:val="subscript"/>
                    </w:rPr>
                    <w:t>5</w:t>
                  </w:r>
                </w:p>
              </w:tc>
              <w:tc>
                <w:tcPr>
                  <w:tcW w:w="8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COD</w:t>
                  </w:r>
                  <w:r>
                    <w:rPr>
                      <w:rFonts w:hint="eastAsia" w:cs="Times New Roman"/>
                      <w:vertAlign w:val="subscript"/>
                      <w:lang w:val="en-US" w:eastAsia="zh-CN"/>
                    </w:rPr>
                    <w:t>cr</w:t>
                  </w:r>
                </w:p>
              </w:tc>
              <w:tc>
                <w:tcPr>
                  <w:tcW w:w="9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氨氮</w:t>
                  </w: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SS</w:t>
                  </w:r>
                </w:p>
              </w:tc>
              <w:tc>
                <w:tcPr>
                  <w:tcW w:w="110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eastAsia" w:ascii="Times New Roman" w:hAnsi="Times New Roman" w:eastAsia="宋体" w:cs="Times New Roman"/>
                      <w:lang w:eastAsia="zh-CN"/>
                    </w:rPr>
                  </w:pPr>
                  <w:r>
                    <w:rPr>
                      <w:rFonts w:hint="eastAsia" w:cs="Times New Roman"/>
                      <w:lang w:eastAsia="zh-CN"/>
                    </w:rPr>
                    <w:t>动植物油</w:t>
                  </w:r>
                </w:p>
              </w:tc>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eastAsia" w:ascii="Times New Roman" w:hAnsi="Times New Roman" w:eastAsia="宋体" w:cs="Times New Roman"/>
                      <w:lang w:eastAsia="zh-CN"/>
                    </w:rPr>
                  </w:pPr>
                  <w:r>
                    <w:rPr>
                      <w:rFonts w:hint="eastAsia" w:cs="Times New Roman"/>
                      <w:lang w:eastAsia="zh-CN"/>
                    </w:rPr>
                    <w:t>甲醛</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79" w:hRule="atLeast"/>
                <w:jc w:val="center"/>
              </w:trPr>
              <w:tc>
                <w:tcPr>
                  <w:tcW w:w="20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标准值</w:t>
                  </w:r>
                </w:p>
              </w:tc>
              <w:tc>
                <w:tcPr>
                  <w:tcW w:w="8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rPr>
                  </w:pPr>
                  <w:r>
                    <w:rPr>
                      <w:rFonts w:hint="default" w:ascii="Times New Roman" w:hAnsi="Times New Roman" w:cs="Times New Roman"/>
                    </w:rPr>
                    <w:t>6~9</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lang w:eastAsia="zh-CN"/>
                    </w:rPr>
                  </w:pPr>
                  <w:r>
                    <w:rPr>
                      <w:rFonts w:hint="eastAsia" w:cs="Times New Roman"/>
                      <w:lang w:val="en-US" w:eastAsia="zh-CN"/>
                    </w:rPr>
                    <w:t>20</w:t>
                  </w:r>
                </w:p>
              </w:tc>
              <w:tc>
                <w:tcPr>
                  <w:tcW w:w="8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firstLine="210" w:firstLineChars="100"/>
                    <w:textAlignment w:val="baseline"/>
                    <w:outlineLvl w:val="9"/>
                    <w:rPr>
                      <w:rFonts w:hint="default" w:ascii="Times New Roman" w:hAnsi="Times New Roman" w:cs="Times New Roman"/>
                      <w:lang w:eastAsia="zh-CN"/>
                    </w:rPr>
                  </w:pPr>
                  <w:r>
                    <w:rPr>
                      <w:rFonts w:hint="eastAsia" w:cs="Times New Roman"/>
                      <w:lang w:val="en-US" w:eastAsia="zh-CN"/>
                    </w:rPr>
                    <w:t>100</w:t>
                  </w:r>
                </w:p>
              </w:tc>
              <w:tc>
                <w:tcPr>
                  <w:tcW w:w="9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lang w:eastAsia="zh-CN"/>
                    </w:rPr>
                  </w:pPr>
                  <w:r>
                    <w:rPr>
                      <w:rFonts w:hint="eastAsia" w:cs="Times New Roman"/>
                      <w:lang w:val="en-US" w:eastAsia="zh-CN"/>
                    </w:rPr>
                    <w:t>15</w:t>
                  </w: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default" w:ascii="Times New Roman" w:hAnsi="Times New Roman" w:cs="Times New Roman"/>
                      <w:lang w:eastAsia="zh-CN"/>
                    </w:rPr>
                  </w:pPr>
                  <w:r>
                    <w:rPr>
                      <w:rFonts w:hint="eastAsia" w:cs="Times New Roman"/>
                      <w:lang w:val="en-US" w:eastAsia="zh-CN"/>
                    </w:rPr>
                    <w:t>70</w:t>
                  </w:r>
                </w:p>
              </w:tc>
              <w:tc>
                <w:tcPr>
                  <w:tcW w:w="110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eastAsia" w:cs="Times New Roman"/>
                      <w:lang w:val="en-US" w:eastAsia="zh-CN"/>
                    </w:rPr>
                  </w:pPr>
                  <w:r>
                    <w:rPr>
                      <w:rFonts w:hint="eastAsia" w:cs="Times New Roman"/>
                      <w:lang w:val="en-US" w:eastAsia="zh-CN"/>
                    </w:rPr>
                    <w:t>10</w:t>
                  </w:r>
                </w:p>
              </w:tc>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620" w:lineRule="exact"/>
                    <w:ind w:left="0" w:leftChars="0" w:right="0" w:rightChars="0"/>
                    <w:jc w:val="center"/>
                    <w:textAlignment w:val="baseline"/>
                    <w:outlineLvl w:val="9"/>
                    <w:rPr>
                      <w:rFonts w:hint="eastAsia" w:cs="Times New Roman"/>
                      <w:lang w:val="en-US" w:eastAsia="zh-CN"/>
                    </w:rPr>
                  </w:pPr>
                  <w:r>
                    <w:rPr>
                      <w:rFonts w:hint="eastAsia" w:cs="Times New Roman"/>
                      <w:lang w:val="en-US" w:eastAsia="zh-CN"/>
                    </w:rPr>
                    <w:t>1.0</w:t>
                  </w:r>
                </w:p>
              </w:tc>
            </w:tr>
          </w:tbl>
          <w:p>
            <w:pPr>
              <w:keepNext w:val="0"/>
              <w:keepLines w:val="0"/>
              <w:pageBreakBefore w:val="0"/>
              <w:widowControl w:val="0"/>
              <w:kinsoku/>
              <w:wordWrap/>
              <w:overflowPunct/>
              <w:topLinePunct w:val="0"/>
              <w:autoSpaceDE/>
              <w:autoSpaceDN/>
              <w:bidi w:val="0"/>
              <w:adjustRightInd w:val="0"/>
              <w:snapToGrid w:val="0"/>
              <w:spacing w:before="157" w:beforeLines="50" w:line="460" w:lineRule="exact"/>
              <w:ind w:left="0" w:leftChars="0" w:right="0" w:rightChars="0" w:firstLine="0" w:firstLineChars="0"/>
              <w:jc w:val="both"/>
              <w:textAlignment w:val="baseline"/>
              <w:outlineLvl w:val="9"/>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6.2</w:t>
            </w:r>
            <w:r>
              <w:rPr>
                <w:rFonts w:hint="default" w:ascii="Times New Roman" w:hAnsi="Times New Roman" w:cs="Times New Roman"/>
                <w:b/>
                <w:bCs/>
                <w:sz w:val="24"/>
                <w:szCs w:val="24"/>
              </w:rPr>
              <w:t>废气</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lang w:eastAsia="zh-CN"/>
              </w:rPr>
              <w:t>项目中工业废气满足</w:t>
            </w:r>
            <w:r>
              <w:rPr>
                <w:rFonts w:hint="default" w:ascii="Times New Roman" w:hAnsi="Times New Roman" w:cs="Times New Roman"/>
                <w:sz w:val="24"/>
                <w:szCs w:val="24"/>
              </w:rPr>
              <w:t>《大气污染物综合排放标准》（GB16297-1996）表2中二级标准</w:t>
            </w:r>
            <w:r>
              <w:rPr>
                <w:rFonts w:hint="default" w:ascii="Times New Roman" w:hAnsi="Times New Roman" w:cs="Times New Roman"/>
                <w:sz w:val="24"/>
                <w:szCs w:val="24"/>
                <w:lang w:eastAsia="zh-CN"/>
              </w:rPr>
              <w:t>，锅炉烟气满足</w:t>
            </w:r>
            <w:r>
              <w:rPr>
                <w:rFonts w:hint="default" w:ascii="Times New Roman" w:hAnsi="Times New Roman" w:cs="Times New Roman"/>
                <w:sz w:val="24"/>
                <w:szCs w:val="24"/>
                <w:lang w:val="en-US" w:eastAsia="zh-CN"/>
              </w:rPr>
              <w:t>《锅炉大气污染物排放标准》（</w:t>
            </w:r>
            <w:r>
              <w:rPr>
                <w:rFonts w:hint="default" w:ascii="Times New Roman" w:hAnsi="Times New Roman" w:cs="Times New Roman"/>
                <w:color w:val="000000"/>
                <w:sz w:val="24"/>
                <w:highlight w:val="none"/>
                <w:shd w:val="clear" w:color="auto" w:fill="FFFFFF"/>
                <w:lang w:val="zh-CN"/>
              </w:rPr>
              <w:t>（</w:t>
            </w:r>
            <w:r>
              <w:rPr>
                <w:rFonts w:hint="default" w:ascii="Times New Roman" w:hAnsi="Times New Roman" w:cs="Times New Roman"/>
                <w:color w:val="000000"/>
                <w:sz w:val="24"/>
                <w:highlight w:val="none"/>
                <w:shd w:val="clear" w:color="auto" w:fill="FFFFFF"/>
              </w:rPr>
              <w:t xml:space="preserve">GB </w:t>
            </w:r>
            <w:r>
              <w:rPr>
                <w:rFonts w:hint="default" w:ascii="Times New Roman" w:hAnsi="Times New Roman" w:cs="Times New Roman"/>
                <w:color w:val="000000"/>
                <w:sz w:val="24"/>
                <w:highlight w:val="none"/>
                <w:shd w:val="clear" w:color="auto" w:fill="FFFFFF"/>
                <w:lang w:val="en-US" w:eastAsia="zh-CN"/>
              </w:rPr>
              <w:t>13271-2014</w:t>
            </w:r>
            <w:r>
              <w:rPr>
                <w:rFonts w:hint="default" w:ascii="Times New Roman" w:hAnsi="Times New Roman" w:cs="Times New Roman"/>
                <w:color w:val="000000"/>
                <w:sz w:val="24"/>
                <w:highlight w:val="none"/>
                <w:shd w:val="clear" w:color="auto" w:fill="FFFFFF"/>
                <w:lang w:val="zh-CN"/>
              </w:rPr>
              <w:t>）表</w:t>
            </w:r>
            <w:r>
              <w:rPr>
                <w:rFonts w:hint="default" w:ascii="Times New Roman" w:hAnsi="Times New Roman" w:cs="Times New Roman"/>
                <w:color w:val="000000"/>
                <w:sz w:val="24"/>
                <w:highlight w:val="none"/>
                <w:shd w:val="clear" w:color="auto" w:fill="FFFFFF"/>
                <w:lang w:val="en-US" w:eastAsia="zh-CN"/>
              </w:rPr>
              <w:t>2标准</w:t>
            </w:r>
            <w:r>
              <w:rPr>
                <w:rFonts w:hint="default" w:ascii="Times New Roman" w:hAnsi="Times New Roman" w:cs="Times New Roman"/>
                <w:sz w:val="24"/>
                <w:szCs w:val="24"/>
                <w:lang w:eastAsia="zh-CN"/>
              </w:rPr>
              <w:t>，</w:t>
            </w:r>
            <w:r>
              <w:rPr>
                <w:rFonts w:hint="default" w:ascii="Times New Roman" w:hAnsi="Times New Roman" w:cs="Times New Roman"/>
                <w:sz w:val="24"/>
                <w:szCs w:val="24"/>
              </w:rPr>
              <w:t>具体排放要求详见表</w:t>
            </w:r>
            <w:r>
              <w:rPr>
                <w:rFonts w:hint="default" w:ascii="Times New Roman" w:hAnsi="Times New Roman" w:cs="Times New Roman"/>
                <w:sz w:val="24"/>
                <w:szCs w:val="24"/>
                <w:lang w:val="en-US" w:eastAsia="zh-CN"/>
              </w:rPr>
              <w:t>6-2</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ascii="Times New Roman" w:hAnsi="Times New Roman" w:cs="Times New Roman"/>
                <w:b/>
                <w:bCs/>
                <w:sz w:val="24"/>
                <w:szCs w:val="24"/>
              </w:rPr>
            </w:pPr>
            <w:r>
              <w:rPr>
                <w:rFonts w:hint="default" w:ascii="Times New Roman" w:hAnsi="Times New Roman" w:cs="Times New Roman"/>
                <w:b/>
                <w:bCs/>
                <w:sz w:val="24"/>
                <w:szCs w:val="24"/>
              </w:rPr>
              <w:t>表</w:t>
            </w:r>
            <w:r>
              <w:rPr>
                <w:rFonts w:hint="default" w:ascii="Times New Roman" w:hAnsi="Times New Roman" w:cs="Times New Roman"/>
                <w:b/>
                <w:bCs/>
                <w:sz w:val="24"/>
                <w:szCs w:val="24"/>
                <w:lang w:val="en-US" w:eastAsia="zh-CN"/>
              </w:rPr>
              <w:t>6-2</w:t>
            </w:r>
            <w:r>
              <w:rPr>
                <w:rFonts w:hint="default" w:ascii="Times New Roman" w:hAnsi="Times New Roman" w:cs="Times New Roman"/>
                <w:b/>
                <w:bCs/>
                <w:sz w:val="24"/>
                <w:szCs w:val="24"/>
              </w:rPr>
              <w:t>大气污染物综合排放标准</w:t>
            </w:r>
          </w:p>
          <w:tbl>
            <w:tblPr>
              <w:tblStyle w:val="26"/>
              <w:tblW w:w="8344" w:type="dxa"/>
              <w:tblInd w:w="-10" w:type="dxa"/>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2048"/>
              <w:gridCol w:w="2351"/>
              <w:gridCol w:w="1563"/>
            </w:tblGrid>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标准</w:t>
                  </w:r>
                </w:p>
              </w:tc>
              <w:tc>
                <w:tcPr>
                  <w:tcW w:w="4399" w:type="dxa"/>
                  <w:gridSpan w:val="2"/>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评价标准值</w:t>
                  </w:r>
                </w:p>
              </w:tc>
              <w:tc>
                <w:tcPr>
                  <w:tcW w:w="1563" w:type="dxa"/>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备注</w:t>
                  </w: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restart"/>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highlight w:val="none"/>
                      <w:shd w:val="clear" w:color="auto" w:fill="FFFFFF"/>
                    </w:rPr>
                    <w:t xml:space="preserve">GB </w:t>
                  </w:r>
                  <w:r>
                    <w:rPr>
                      <w:rFonts w:hint="default" w:ascii="Times New Roman" w:hAnsi="Times New Roman" w:cs="Times New Roman"/>
                      <w:color w:val="000000"/>
                      <w:sz w:val="21"/>
                      <w:szCs w:val="21"/>
                      <w:highlight w:val="none"/>
                      <w:shd w:val="clear" w:color="auto" w:fill="FFFFFF"/>
                      <w:lang w:val="en-US" w:eastAsia="zh-CN"/>
                    </w:rPr>
                    <w:t>13271-2014</w:t>
                  </w:r>
                </w:p>
              </w:tc>
              <w:tc>
                <w:tcPr>
                  <w:tcW w:w="2048" w:type="dxa"/>
                  <w:tcBorders>
                    <w:tl2br w:val="nil"/>
                    <w:tr2bl w:val="nil"/>
                  </w:tcBorders>
                  <w:vAlign w:val="center"/>
                </w:tcPr>
                <w:p>
                  <w:pPr>
                    <w:snapToGrid w:val="0"/>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烟尘</w:t>
                  </w:r>
                </w:p>
              </w:tc>
              <w:tc>
                <w:tcPr>
                  <w:tcW w:w="2351" w:type="dxa"/>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shd w:val="clear" w:color="auto" w:fill="FFFFFF"/>
                      <w:lang w:val="en-US" w:eastAsia="zh-CN"/>
                    </w:rPr>
                    <w:t>50</w:t>
                  </w:r>
                  <w:r>
                    <w:rPr>
                      <w:rFonts w:hint="eastAsia" w:ascii="Times New Roman" w:hAnsi="Times New Roman" w:cs="Times New Roman"/>
                      <w:sz w:val="21"/>
                      <w:szCs w:val="21"/>
                      <w:shd w:val="clear" w:color="auto" w:fill="FFFFFF"/>
                      <w:lang w:val="en-US" w:eastAsia="zh-CN"/>
                    </w:rPr>
                    <w:t xml:space="preserve"> </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tc>
              <w:tc>
                <w:tcPr>
                  <w:tcW w:w="1563" w:type="dxa"/>
                  <w:vMerge w:val="restart"/>
                  <w:tcBorders>
                    <w:tl2br w:val="nil"/>
                    <w:tr2bl w:val="nil"/>
                  </w:tcBorders>
                  <w:vAlign w:val="center"/>
                </w:tcPr>
                <w:p>
                  <w:pPr>
                    <w:snapToGrid w:val="0"/>
                    <w:spacing w:line="320" w:lineRule="exact"/>
                    <w:jc w:val="center"/>
                    <w:rPr>
                      <w:rFonts w:hint="default" w:ascii="Times New Roman" w:hAnsi="Times New Roman" w:cs="Times New Roman"/>
                      <w:sz w:val="21"/>
                      <w:szCs w:val="21"/>
                      <w:lang w:eastAsia="zh-CN"/>
                    </w:rPr>
                  </w:pPr>
                </w:p>
                <w:p>
                  <w:pPr>
                    <w:snapToGrid w:val="0"/>
                    <w:spacing w:line="320" w:lineRule="exact"/>
                    <w:jc w:val="center"/>
                    <w:rPr>
                      <w:rFonts w:hint="default" w:ascii="Times New Roman" w:hAnsi="Times New Roman" w:cs="Times New Roman"/>
                      <w:sz w:val="21"/>
                      <w:szCs w:val="21"/>
                      <w:lang w:eastAsia="zh-CN"/>
                    </w:rPr>
                  </w:pPr>
                </w:p>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有</w:t>
                  </w:r>
                  <w:r>
                    <w:rPr>
                      <w:rFonts w:hint="default" w:ascii="Times New Roman" w:hAnsi="Times New Roman" w:cs="Times New Roman"/>
                      <w:sz w:val="21"/>
                      <w:szCs w:val="21"/>
                    </w:rPr>
                    <w:t>组织排放</w:t>
                  </w:r>
                </w:p>
                <w:p>
                  <w:pPr>
                    <w:snapToGrid w:val="0"/>
                    <w:spacing w:line="320" w:lineRule="exact"/>
                    <w:jc w:val="center"/>
                    <w:rPr>
                      <w:rFonts w:hint="default" w:ascii="Times New Roman" w:hAnsi="Times New Roman" w:cs="Times New Roman"/>
                      <w:sz w:val="21"/>
                      <w:szCs w:val="21"/>
                    </w:rPr>
                  </w:pPr>
                </w:p>
                <w:p>
                  <w:pPr>
                    <w:snapToGrid w:val="0"/>
                    <w:spacing w:line="320" w:lineRule="exact"/>
                    <w:jc w:val="center"/>
                    <w:rPr>
                      <w:rFonts w:hint="default" w:ascii="Times New Roman" w:hAnsi="Times New Roman" w:cs="Times New Roman"/>
                      <w:sz w:val="21"/>
                      <w:szCs w:val="21"/>
                    </w:rPr>
                  </w:pP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c>
                <w:tcPr>
                  <w:tcW w:w="2048" w:type="dxa"/>
                  <w:tcBorders>
                    <w:tl2br w:val="nil"/>
                    <w:tr2bl w:val="nil"/>
                  </w:tcBorders>
                  <w:vAlign w:val="center"/>
                </w:tcPr>
                <w:p>
                  <w:pPr>
                    <w:snapToGrid w:val="0"/>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二氧化硫</w:t>
                  </w:r>
                </w:p>
              </w:tc>
              <w:tc>
                <w:tcPr>
                  <w:tcW w:w="2351" w:type="dxa"/>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shd w:val="clear" w:color="auto" w:fill="FFFFFF"/>
                      <w:lang w:val="en-US" w:eastAsia="zh-CN"/>
                    </w:rPr>
                    <w:t>300</w:t>
                  </w:r>
                  <w:r>
                    <w:rPr>
                      <w:rFonts w:hint="eastAsia" w:ascii="Times New Roman" w:hAnsi="Times New Roman" w:cs="Times New Roman"/>
                      <w:sz w:val="21"/>
                      <w:szCs w:val="21"/>
                      <w:shd w:val="clear" w:color="auto" w:fill="FFFFFF"/>
                      <w:lang w:val="en-US" w:eastAsia="zh-CN"/>
                    </w:rPr>
                    <w:t xml:space="preserve"> </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tc>
              <w:tc>
                <w:tcPr>
                  <w:tcW w:w="1563"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c>
                <w:tcPr>
                  <w:tcW w:w="2048" w:type="dxa"/>
                  <w:tcBorders>
                    <w:tl2br w:val="nil"/>
                    <w:tr2bl w:val="nil"/>
                  </w:tcBorders>
                  <w:vAlign w:val="center"/>
                </w:tcPr>
                <w:p>
                  <w:pPr>
                    <w:snapToGrid w:val="0"/>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氮氧化物</w:t>
                  </w:r>
                </w:p>
              </w:tc>
              <w:tc>
                <w:tcPr>
                  <w:tcW w:w="2351" w:type="dxa"/>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shd w:val="clear" w:color="auto" w:fill="FFFFFF"/>
                      <w:lang w:val="en-US" w:eastAsia="zh-CN"/>
                    </w:rPr>
                    <w:t>300</w:t>
                  </w:r>
                  <w:r>
                    <w:rPr>
                      <w:rFonts w:hint="eastAsia" w:ascii="Times New Roman" w:hAnsi="Times New Roman" w:cs="Times New Roman"/>
                      <w:sz w:val="21"/>
                      <w:szCs w:val="21"/>
                      <w:shd w:val="clear" w:color="auto" w:fill="FFFFFF"/>
                      <w:lang w:val="en-US" w:eastAsia="zh-CN"/>
                    </w:rPr>
                    <w:t xml:space="preserve"> </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tc>
              <w:tc>
                <w:tcPr>
                  <w:tcW w:w="1563"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c>
                <w:tcPr>
                  <w:tcW w:w="2048" w:type="dxa"/>
                  <w:tcBorders>
                    <w:tl2br w:val="nil"/>
                    <w:tr2bl w:val="nil"/>
                  </w:tcBorders>
                  <w:vAlign w:val="center"/>
                </w:tcPr>
                <w:p>
                  <w:pPr>
                    <w:snapToGrid w:val="0"/>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黑度</w:t>
                  </w:r>
                </w:p>
              </w:tc>
              <w:tc>
                <w:tcPr>
                  <w:tcW w:w="2351" w:type="dxa"/>
                  <w:tcBorders>
                    <w:tl2br w:val="nil"/>
                    <w:tr2bl w:val="nil"/>
                  </w:tcBorders>
                  <w:vAlign w:val="center"/>
                </w:tcPr>
                <w:p>
                  <w:pPr>
                    <w:snapToGrid w:val="0"/>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1级</w:t>
                  </w:r>
                </w:p>
              </w:tc>
              <w:tc>
                <w:tcPr>
                  <w:tcW w:w="1563"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restart"/>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color w:val="auto"/>
                      <w:sz w:val="21"/>
                      <w:szCs w:val="21"/>
                      <w:highlight w:val="none"/>
                    </w:rPr>
                    <w:t>GB16297-1996</w:t>
                  </w:r>
                </w:p>
              </w:tc>
              <w:tc>
                <w:tcPr>
                  <w:tcW w:w="2048" w:type="dxa"/>
                  <w:tcBorders>
                    <w:tl2br w:val="nil"/>
                    <w:tr2bl w:val="nil"/>
                  </w:tcBorders>
                  <w:vAlign w:val="center"/>
                </w:tcPr>
                <w:p>
                  <w:pPr>
                    <w:snapToGrid w:val="0"/>
                    <w:spacing w:line="32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甲醛</w:t>
                  </w:r>
                </w:p>
              </w:tc>
              <w:tc>
                <w:tcPr>
                  <w:tcW w:w="2351" w:type="dxa"/>
                  <w:tcBorders>
                    <w:tl2br w:val="nil"/>
                    <w:tr2bl w:val="nil"/>
                  </w:tcBorders>
                  <w:vAlign w:val="center"/>
                </w:tcPr>
                <w:p>
                  <w:pPr>
                    <w:snapToGrid w:val="0"/>
                    <w:spacing w:line="32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25</w:t>
                  </w:r>
                  <w:r>
                    <w:rPr>
                      <w:rFonts w:hint="eastAsia" w:ascii="Times New Roman" w:hAnsi="Times New Roman" w:cs="Times New Roman"/>
                      <w:sz w:val="21"/>
                      <w:szCs w:val="21"/>
                      <w:shd w:val="clear" w:color="auto" w:fill="FFFFFF"/>
                      <w:lang w:val="en-US" w:eastAsia="zh-CN"/>
                    </w:rPr>
                    <w:t xml:space="preserve"> </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tc>
              <w:tc>
                <w:tcPr>
                  <w:tcW w:w="1563" w:type="dxa"/>
                  <w:vMerge w:val="restart"/>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有</w:t>
                  </w:r>
                  <w:r>
                    <w:rPr>
                      <w:rFonts w:hint="default" w:ascii="Times New Roman" w:hAnsi="Times New Roman" w:cs="Times New Roman"/>
                      <w:sz w:val="21"/>
                      <w:szCs w:val="21"/>
                    </w:rPr>
                    <w:t>组织排放</w:t>
                  </w:r>
                </w:p>
                <w:p>
                  <w:pPr>
                    <w:snapToGrid w:val="0"/>
                    <w:spacing w:line="320" w:lineRule="exact"/>
                    <w:jc w:val="center"/>
                    <w:rPr>
                      <w:rFonts w:hint="default" w:ascii="Times New Roman" w:hAnsi="Times New Roman" w:cs="Times New Roman"/>
                      <w:sz w:val="21"/>
                      <w:szCs w:val="21"/>
                    </w:rPr>
                  </w:pP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continue"/>
                  <w:tcBorders>
                    <w:tl2br w:val="nil"/>
                    <w:tr2bl w:val="nil"/>
                  </w:tcBorders>
                  <w:vAlign w:val="center"/>
                </w:tcPr>
                <w:p>
                  <w:pPr>
                    <w:snapToGrid w:val="0"/>
                    <w:spacing w:line="320" w:lineRule="exact"/>
                    <w:jc w:val="center"/>
                    <w:rPr>
                      <w:rFonts w:hint="default" w:ascii="Times New Roman" w:hAnsi="Times New Roman" w:cs="Times New Roman"/>
                      <w:color w:val="auto"/>
                      <w:sz w:val="21"/>
                      <w:szCs w:val="21"/>
                      <w:highlight w:val="none"/>
                    </w:rPr>
                  </w:pPr>
                </w:p>
              </w:tc>
              <w:tc>
                <w:tcPr>
                  <w:tcW w:w="2048" w:type="dxa"/>
                  <w:tcBorders>
                    <w:tl2br w:val="nil"/>
                    <w:tr2bl w:val="nil"/>
                  </w:tcBorders>
                  <w:vAlign w:val="center"/>
                </w:tcPr>
                <w:p>
                  <w:pPr>
                    <w:snapToGrid w:val="0"/>
                    <w:spacing w:line="320" w:lineRule="exact"/>
                    <w:jc w:val="center"/>
                    <w:rPr>
                      <w:rFonts w:hint="default" w:ascii="Times New Roman" w:hAnsi="Times New Roman" w:cs="Times New Roman"/>
                      <w:sz w:val="21"/>
                      <w:szCs w:val="21"/>
                      <w:lang w:eastAsia="zh-CN"/>
                    </w:rPr>
                  </w:pPr>
                  <w:r>
                    <w:rPr>
                      <w:rFonts w:hint="eastAsia" w:cs="Times New Roman"/>
                      <w:sz w:val="21"/>
                      <w:szCs w:val="21"/>
                      <w:lang w:eastAsia="zh-CN"/>
                    </w:rPr>
                    <w:t>硫酸雾</w:t>
                  </w:r>
                </w:p>
              </w:tc>
              <w:tc>
                <w:tcPr>
                  <w:tcW w:w="2351" w:type="dxa"/>
                  <w:tcBorders>
                    <w:tl2br w:val="nil"/>
                    <w:tr2bl w:val="nil"/>
                  </w:tcBorders>
                  <w:vAlign w:val="center"/>
                </w:tcPr>
                <w:p>
                  <w:pPr>
                    <w:snapToGrid w:val="0"/>
                    <w:spacing w:line="320" w:lineRule="exact"/>
                    <w:jc w:val="center"/>
                    <w:rPr>
                      <w:rFonts w:hint="eastAsia" w:ascii="Times New Roman" w:hAnsi="Times New Roman" w:cs="Times New Roman"/>
                      <w:sz w:val="21"/>
                      <w:szCs w:val="21"/>
                      <w:lang w:val="en-US" w:eastAsia="zh-CN"/>
                    </w:rPr>
                  </w:pPr>
                  <w:r>
                    <w:rPr>
                      <w:rFonts w:hint="eastAsia" w:cs="Times New Roman"/>
                      <w:sz w:val="21"/>
                      <w:szCs w:val="21"/>
                      <w:lang w:val="en-US" w:eastAsia="zh-CN"/>
                    </w:rPr>
                    <w:t>45</w:t>
                  </w:r>
                  <w:r>
                    <w:rPr>
                      <w:rFonts w:hint="eastAsia" w:ascii="Times New Roman" w:hAnsi="Times New Roman" w:cs="Times New Roman"/>
                      <w:sz w:val="21"/>
                      <w:szCs w:val="21"/>
                      <w:shd w:val="clear" w:color="auto" w:fill="FFFFFF"/>
                      <w:lang w:val="en-US" w:eastAsia="zh-CN"/>
                    </w:rPr>
                    <w:t xml:space="preserve"> </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tc>
              <w:tc>
                <w:tcPr>
                  <w:tcW w:w="1563"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restart"/>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color w:val="auto"/>
                      <w:sz w:val="21"/>
                      <w:szCs w:val="21"/>
                      <w:highlight w:val="none"/>
                    </w:rPr>
                    <w:t>GB16297-1996</w:t>
                  </w:r>
                </w:p>
              </w:tc>
              <w:tc>
                <w:tcPr>
                  <w:tcW w:w="2048" w:type="dxa"/>
                  <w:tcBorders>
                    <w:tl2br w:val="nil"/>
                    <w:tr2bl w:val="nil"/>
                  </w:tcBorders>
                  <w:vAlign w:val="center"/>
                </w:tcPr>
                <w:p>
                  <w:pPr>
                    <w:snapToGrid w:val="0"/>
                    <w:spacing w:line="32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甲醛</w:t>
                  </w:r>
                </w:p>
              </w:tc>
              <w:tc>
                <w:tcPr>
                  <w:tcW w:w="2351" w:type="dxa"/>
                  <w:tcBorders>
                    <w:tl2br w:val="nil"/>
                    <w:tr2bl w:val="nil"/>
                  </w:tcBorders>
                  <w:vAlign w:val="center"/>
                </w:tcPr>
                <w:p>
                  <w:pPr>
                    <w:snapToGrid w:val="0"/>
                    <w:spacing w:line="320" w:lineRule="exact"/>
                    <w:jc w:val="center"/>
                    <w:rPr>
                      <w:rFonts w:hint="default" w:ascii="Times New Roman" w:hAnsi="Times New Roman" w:cs="Times New Roman"/>
                      <w:sz w:val="21"/>
                      <w:szCs w:val="21"/>
                    </w:rPr>
                  </w:pPr>
                  <w:r>
                    <w:rPr>
                      <w:rFonts w:hint="default" w:ascii="Times New Roman" w:hAnsi="Times New Roman" w:eastAsia="宋体" w:cs="Times New Roman"/>
                      <w:sz w:val="21"/>
                      <w:szCs w:val="21"/>
                      <w:shd w:val="clear" w:color="auto" w:fill="FFFFFF"/>
                      <w:lang w:val="en-US" w:eastAsia="zh-CN"/>
                    </w:rPr>
                    <w:t>0.20</w:t>
                  </w:r>
                  <w:r>
                    <w:rPr>
                      <w:rFonts w:hint="eastAsia" w:ascii="Times New Roman" w:hAnsi="Times New Roman" w:cs="Times New Roman"/>
                      <w:sz w:val="21"/>
                      <w:szCs w:val="21"/>
                      <w:shd w:val="clear" w:color="auto" w:fill="FFFFFF"/>
                      <w:lang w:val="en-US" w:eastAsia="zh-CN"/>
                    </w:rPr>
                    <w:t xml:space="preserve"> </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tc>
              <w:tc>
                <w:tcPr>
                  <w:tcW w:w="1563" w:type="dxa"/>
                  <w:vMerge w:val="restart"/>
                  <w:tcBorders>
                    <w:tl2br w:val="nil"/>
                    <w:tr2bl w:val="nil"/>
                  </w:tcBorders>
                  <w:vAlign w:val="center"/>
                </w:tcPr>
                <w:p>
                  <w:pPr>
                    <w:snapToGrid w:val="0"/>
                    <w:spacing w:line="320" w:lineRule="exact"/>
                    <w:jc w:val="center"/>
                    <w:rPr>
                      <w:rFonts w:hint="default" w:ascii="Times New Roman" w:hAnsi="Times New Roman" w:cs="Times New Roman"/>
                      <w:sz w:val="21"/>
                      <w:szCs w:val="21"/>
                      <w:lang w:eastAsia="zh-CN"/>
                    </w:rPr>
                  </w:pPr>
                </w:p>
                <w:p>
                  <w:pPr>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无</w:t>
                  </w:r>
                  <w:r>
                    <w:rPr>
                      <w:rFonts w:hint="default" w:ascii="Times New Roman" w:hAnsi="Times New Roman" w:cs="Times New Roman"/>
                      <w:sz w:val="21"/>
                      <w:szCs w:val="21"/>
                    </w:rPr>
                    <w:t>组织排放</w:t>
                  </w:r>
                </w:p>
                <w:p>
                  <w:pPr>
                    <w:snapToGrid w:val="0"/>
                    <w:spacing w:line="320" w:lineRule="exact"/>
                    <w:jc w:val="center"/>
                    <w:rPr>
                      <w:rFonts w:hint="default" w:ascii="Times New Roman" w:hAnsi="Times New Roman" w:cs="Times New Roman"/>
                      <w:sz w:val="21"/>
                      <w:szCs w:val="21"/>
                    </w:rPr>
                  </w:pPr>
                </w:p>
                <w:p>
                  <w:pPr>
                    <w:snapToGrid w:val="0"/>
                    <w:spacing w:line="320" w:lineRule="exact"/>
                    <w:jc w:val="center"/>
                    <w:rPr>
                      <w:rFonts w:hint="default" w:ascii="Times New Roman" w:hAnsi="Times New Roman" w:cs="Times New Roman"/>
                      <w:sz w:val="21"/>
                      <w:szCs w:val="21"/>
                    </w:rPr>
                  </w:pP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trPr>
              <w:tc>
                <w:tcPr>
                  <w:tcW w:w="2382"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lang w:eastAsia="zh-CN"/>
                    </w:rPr>
                  </w:pPr>
                </w:p>
              </w:tc>
              <w:tc>
                <w:tcPr>
                  <w:tcW w:w="2048" w:type="dxa"/>
                  <w:tcBorders>
                    <w:tl2br w:val="nil"/>
                    <w:tr2bl w:val="nil"/>
                  </w:tcBorders>
                  <w:vAlign w:val="center"/>
                </w:tcPr>
                <w:p>
                  <w:pPr>
                    <w:snapToGrid w:val="0"/>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硫酸雾</w:t>
                  </w:r>
                </w:p>
              </w:tc>
              <w:tc>
                <w:tcPr>
                  <w:tcW w:w="2351" w:type="dxa"/>
                  <w:tcBorders>
                    <w:tl2br w:val="nil"/>
                    <w:tr2bl w:val="nil"/>
                  </w:tcBorders>
                  <w:vAlign w:val="center"/>
                </w:tcPr>
                <w:p>
                  <w:pPr>
                    <w:snapToGrid w:val="0"/>
                    <w:spacing w:line="320" w:lineRule="exact"/>
                    <w:jc w:val="center"/>
                    <w:rPr>
                      <w:rFonts w:hint="default" w:ascii="Times New Roman" w:hAnsi="Times New Roman" w:cs="Times New Roman"/>
                      <w:sz w:val="21"/>
                      <w:szCs w:val="21"/>
                      <w:lang w:val="en-US" w:eastAsia="zh-CN"/>
                    </w:rPr>
                  </w:pPr>
                  <w:r>
                    <w:rPr>
                      <w:rFonts w:hint="default" w:ascii="Times New Roman" w:hAnsi="Times New Roman" w:eastAsia="宋体" w:cs="Times New Roman"/>
                      <w:sz w:val="21"/>
                      <w:szCs w:val="21"/>
                      <w:shd w:val="clear" w:color="auto" w:fill="FFFFFF"/>
                      <w:lang w:val="en-US" w:eastAsia="zh-CN"/>
                    </w:rPr>
                    <w:t>1.2</w:t>
                  </w:r>
                  <w:r>
                    <w:rPr>
                      <w:rFonts w:hint="eastAsia" w:ascii="Times New Roman" w:hAnsi="Times New Roman" w:cs="Times New Roman"/>
                      <w:sz w:val="21"/>
                      <w:szCs w:val="21"/>
                      <w:shd w:val="clear" w:color="auto" w:fill="FFFFFF"/>
                      <w:lang w:val="en-US" w:eastAsia="zh-CN"/>
                    </w:rPr>
                    <w:t xml:space="preserve"> </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tc>
              <w:tc>
                <w:tcPr>
                  <w:tcW w:w="1563" w:type="dxa"/>
                  <w:vMerge w:val="continue"/>
                  <w:tcBorders>
                    <w:tl2br w:val="nil"/>
                    <w:tr2bl w:val="nil"/>
                  </w:tcBorders>
                  <w:vAlign w:val="center"/>
                </w:tcPr>
                <w:p>
                  <w:pPr>
                    <w:snapToGrid w:val="0"/>
                    <w:spacing w:line="320" w:lineRule="exact"/>
                    <w:jc w:val="center"/>
                    <w:rPr>
                      <w:rFonts w:hint="default" w:ascii="Times New Roman" w:hAnsi="Times New Roman" w:cs="Times New Roman"/>
                      <w:sz w:val="21"/>
                      <w:szCs w:val="21"/>
                    </w:rPr>
                  </w:pPr>
                </w:p>
              </w:tc>
            </w:tr>
          </w:tbl>
          <w:p>
            <w:pPr>
              <w:adjustRightInd w:val="0"/>
              <w:spacing w:line="312" w:lineRule="atLeast"/>
              <w:jc w:val="center"/>
              <w:textAlignment w:val="baseline"/>
              <w:rPr>
                <w:rFonts w:hint="default" w:ascii="Times New Roman" w:hAnsi="Times New Roman" w:cs="Times New Roman"/>
              </w:rPr>
            </w:pPr>
          </w:p>
          <w:p>
            <w:pPr>
              <w:adjustRightInd w:val="0"/>
              <w:snapToGrid w:val="0"/>
              <w:spacing w:line="460" w:lineRule="exact"/>
              <w:textAlignment w:val="baseline"/>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6.3</w:t>
            </w:r>
            <w:r>
              <w:rPr>
                <w:rFonts w:hint="default" w:ascii="Times New Roman" w:hAnsi="Times New Roman" w:cs="Times New Roman"/>
                <w:b/>
                <w:bCs/>
                <w:sz w:val="24"/>
                <w:szCs w:val="24"/>
              </w:rPr>
              <w:t>噪声</w:t>
            </w:r>
          </w:p>
          <w:p>
            <w:pPr>
              <w:autoSpaceDE w:val="0"/>
              <w:autoSpaceDN w:val="0"/>
              <w:adjustRightInd w:val="0"/>
              <w:spacing w:before="156" w:beforeLines="50" w:line="360" w:lineRule="auto"/>
              <w:ind w:firstLine="480" w:firstLineChars="200"/>
              <w:textAlignment w:val="baseline"/>
              <w:rPr>
                <w:rFonts w:hint="default" w:ascii="Times New Roman" w:hAnsi="Times New Roman" w:cs="Times New Roman"/>
                <w:sz w:val="24"/>
                <w:szCs w:val="24"/>
              </w:rPr>
            </w:pPr>
            <w:r>
              <w:rPr>
                <w:rFonts w:hint="default" w:ascii="Times New Roman" w:hAnsi="Times New Roman" w:cs="Times New Roman"/>
                <w:sz w:val="24"/>
                <w:szCs w:val="24"/>
                <w:lang w:val="zh-CN"/>
              </w:rPr>
              <w:t>运</w:t>
            </w:r>
            <w:r>
              <w:rPr>
                <w:rFonts w:hint="default" w:ascii="Times New Roman" w:hAnsi="Times New Roman" w:cs="Times New Roman"/>
                <w:sz w:val="24"/>
                <w:szCs w:val="24"/>
              </w:rPr>
              <w:t>营期厂界噪声执行《工业企业厂界环境噪声排放标准》（GB12348-</w:t>
            </w:r>
            <w:r>
              <w:rPr>
                <w:rFonts w:hint="eastAsia" w:cs="Times New Roman"/>
                <w:sz w:val="24"/>
                <w:szCs w:val="24"/>
                <w:lang w:val="en-US" w:eastAsia="zh-CN"/>
              </w:rPr>
              <w:t>2008</w:t>
            </w:r>
            <w:r>
              <w:rPr>
                <w:rFonts w:hint="default" w:ascii="Times New Roman" w:hAnsi="Times New Roman" w:cs="Times New Roman"/>
                <w:sz w:val="24"/>
                <w:szCs w:val="24"/>
              </w:rPr>
              <w:t>）</w:t>
            </w:r>
            <w:r>
              <w:rPr>
                <w:rFonts w:hint="default" w:ascii="Times New Roman" w:hAnsi="Times New Roman" w:cs="Times New Roman"/>
                <w:sz w:val="24"/>
                <w:szCs w:val="24"/>
                <w:lang w:eastAsia="zh-CN"/>
              </w:rPr>
              <w:t>中</w:t>
            </w:r>
            <w:r>
              <w:rPr>
                <w:rFonts w:hint="eastAsia" w:cs="Times New Roman"/>
                <w:sz w:val="24"/>
                <w:szCs w:val="24"/>
                <w:lang w:val="en-US" w:eastAsia="zh-CN"/>
              </w:rPr>
              <w:t>3</w:t>
            </w:r>
            <w:r>
              <w:rPr>
                <w:rFonts w:hint="default" w:ascii="Times New Roman" w:hAnsi="Times New Roman" w:cs="Times New Roman"/>
                <w:sz w:val="24"/>
                <w:szCs w:val="24"/>
              </w:rPr>
              <w:t>类区标准，具体限值详见表</w:t>
            </w:r>
            <w:r>
              <w:rPr>
                <w:rFonts w:hint="eastAsia" w:cs="Times New Roman"/>
                <w:sz w:val="24"/>
                <w:szCs w:val="24"/>
                <w:lang w:val="en-US" w:eastAsia="zh-CN"/>
              </w:rPr>
              <w:t>6-3</w:t>
            </w:r>
            <w:r>
              <w:rPr>
                <w:rFonts w:hint="default" w:ascii="Times New Roman" w:hAnsi="Times New Roman" w:cs="Times New Roman"/>
                <w:sz w:val="24"/>
                <w:szCs w:val="24"/>
              </w:rPr>
              <w:t>。</w:t>
            </w: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spacing w:before="188" w:beforeLines="60" w:line="360" w:lineRule="auto"/>
              <w:ind w:left="0" w:leftChars="0" w:right="0" w:rightChars="0" w:firstLine="360" w:firstLineChars="150"/>
              <w:jc w:val="center"/>
              <w:textAlignment w:val="baseline"/>
              <w:outlineLvl w:val="9"/>
              <w:rPr>
                <w:rFonts w:hint="default" w:ascii="Times New Roman" w:hAnsi="Times New Roman" w:cs="Times New Roman"/>
                <w:b/>
                <w:bCs/>
                <w:sz w:val="24"/>
                <w:szCs w:val="24"/>
              </w:rPr>
            </w:pPr>
            <w:r>
              <w:rPr>
                <w:rFonts w:hint="default" w:ascii="Times New Roman" w:hAnsi="Times New Roman" w:cs="Times New Roman"/>
                <w:b/>
                <w:bCs/>
                <w:sz w:val="24"/>
                <w:szCs w:val="24"/>
              </w:rPr>
              <w:t>表</w:t>
            </w:r>
            <w:r>
              <w:rPr>
                <w:rFonts w:hint="default" w:ascii="Times New Roman" w:hAnsi="Times New Roman" w:cs="Times New Roman"/>
                <w:b/>
                <w:bCs/>
                <w:sz w:val="24"/>
                <w:szCs w:val="24"/>
                <w:lang w:val="en-US" w:eastAsia="zh-CN"/>
              </w:rPr>
              <w:t>6-3</w:t>
            </w:r>
            <w:r>
              <w:rPr>
                <w:rFonts w:hint="default" w:ascii="Times New Roman" w:hAnsi="Times New Roman" w:cs="Times New Roman"/>
                <w:b/>
                <w:bCs/>
                <w:sz w:val="24"/>
                <w:szCs w:val="24"/>
              </w:rPr>
              <w:t>厂界噪声执行标准</w:t>
            </w:r>
          </w:p>
          <w:tbl>
            <w:tblPr>
              <w:tblStyle w:val="27"/>
              <w:tblW w:w="83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8"/>
              <w:gridCol w:w="2078"/>
              <w:gridCol w:w="1876"/>
              <w:gridCol w:w="2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8" w:type="dxa"/>
                  <w:vMerge w:val="restart"/>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时段</w:t>
                  </w:r>
                </w:p>
              </w:tc>
              <w:tc>
                <w:tcPr>
                  <w:tcW w:w="3954" w:type="dxa"/>
                  <w:gridSpan w:val="2"/>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评价标准dB(A)</w:t>
                  </w:r>
                </w:p>
              </w:tc>
              <w:tc>
                <w:tcPr>
                  <w:tcW w:w="2280" w:type="dxa"/>
                  <w:vMerge w:val="restart"/>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8" w:type="dxa"/>
                  <w:vMerge w:val="continue"/>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p>
              </w:tc>
              <w:tc>
                <w:tcPr>
                  <w:tcW w:w="2078" w:type="dxa"/>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昼间</w:t>
                  </w:r>
                </w:p>
              </w:tc>
              <w:tc>
                <w:tcPr>
                  <w:tcW w:w="1876" w:type="dxa"/>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夜间</w:t>
                  </w:r>
                </w:p>
              </w:tc>
              <w:tc>
                <w:tcPr>
                  <w:tcW w:w="2280" w:type="dxa"/>
                  <w:vMerge w:val="continue"/>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8" w:type="dxa"/>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运营期</w:t>
                  </w:r>
                </w:p>
              </w:tc>
              <w:tc>
                <w:tcPr>
                  <w:tcW w:w="2078" w:type="dxa"/>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65</w:t>
                  </w:r>
                </w:p>
              </w:tc>
              <w:tc>
                <w:tcPr>
                  <w:tcW w:w="1876" w:type="dxa"/>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55</w:t>
                  </w:r>
                </w:p>
              </w:tc>
              <w:tc>
                <w:tcPr>
                  <w:tcW w:w="2280" w:type="dxa"/>
                  <w:vAlign w:val="center"/>
                </w:tcPr>
                <w:p>
                  <w:pPr>
                    <w:pStyle w:val="2"/>
                    <w:spacing w:line="312" w:lineRule="atLeast"/>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GB12348-</w:t>
                  </w:r>
                  <w:r>
                    <w:rPr>
                      <w:rFonts w:hint="default" w:ascii="Times New Roman" w:hAnsi="Times New Roman" w:cs="Times New Roman"/>
                      <w:sz w:val="21"/>
                      <w:szCs w:val="21"/>
                      <w:lang w:val="en-US" w:eastAsia="zh-CN"/>
                    </w:rPr>
                    <w:t>2008</w:t>
                  </w:r>
                  <w:r>
                    <w:rPr>
                      <w:rFonts w:hint="default" w:ascii="Times New Roman" w:hAnsi="Times New Roman" w:cs="Times New Roman"/>
                      <w:sz w:val="21"/>
                      <w:szCs w:val="21"/>
                    </w:rPr>
                    <w:t>中</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类区</w:t>
                  </w:r>
                </w:p>
              </w:tc>
            </w:tr>
          </w:tbl>
          <w:p>
            <w:pPr>
              <w:pStyle w:val="2"/>
              <w:spacing w:line="312" w:lineRule="atLeast"/>
              <w:jc w:val="both"/>
              <w:textAlignment w:val="baseline"/>
              <w:rPr>
                <w:rFonts w:hint="default"/>
                <w:lang w:val="en-US" w:eastAsia="zh-CN"/>
              </w:rPr>
            </w:pPr>
          </w:p>
          <w:p>
            <w:pPr>
              <w:keepNext w:val="0"/>
              <w:keepLines w:val="0"/>
              <w:pageBreakBefore w:val="0"/>
              <w:widowControl w:val="0"/>
              <w:kinsoku/>
              <w:wordWrap/>
              <w:overflowPunct/>
              <w:topLinePunct w:val="0"/>
              <w:autoSpaceDE/>
              <w:autoSpaceDN/>
              <w:bidi w:val="0"/>
              <w:adjustRightInd w:val="0"/>
              <w:snapToGrid/>
              <w:spacing w:before="313" w:beforeLines="100" w:line="480" w:lineRule="auto"/>
              <w:ind w:left="0" w:leftChars="0" w:right="0" w:rightChars="0" w:firstLine="0" w:firstLineChars="0"/>
              <w:jc w:val="left"/>
              <w:textAlignment w:val="baseline"/>
              <w:outlineLvl w:val="9"/>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6.5</w:t>
            </w:r>
            <w:r>
              <w:rPr>
                <w:rFonts w:hint="default" w:ascii="Times New Roman" w:hAnsi="Times New Roman" w:cs="Times New Roman"/>
                <w:b/>
                <w:bCs/>
                <w:sz w:val="24"/>
                <w:szCs w:val="24"/>
              </w:rPr>
              <w:t>固体废物</w:t>
            </w:r>
          </w:p>
          <w:p>
            <w:pPr>
              <w:adjustRightInd w:val="0"/>
              <w:spacing w:line="360" w:lineRule="auto"/>
              <w:ind w:firstLine="480" w:firstLineChars="200"/>
              <w:textAlignment w:val="baseline"/>
              <w:rPr>
                <w:rFonts w:hint="default" w:ascii="Times New Roman" w:hAnsi="Times New Roman" w:cs="Times New Roman"/>
                <w:sz w:val="24"/>
                <w:szCs w:val="24"/>
              </w:rPr>
            </w:pPr>
            <w:r>
              <w:rPr>
                <w:rFonts w:hint="default" w:ascii="Times New Roman" w:hAnsi="Times New Roman" w:cs="Times New Roman"/>
                <w:sz w:val="24"/>
                <w:szCs w:val="24"/>
              </w:rPr>
              <w:t>本项目产生的一般固废和危险固废污染分别执行《一般工业固体废物贮存、处置场污染控制标准》（GB18599-2001）和《危险废物贮存污染控制标准》（GB18596-2001）标准。</w:t>
            </w:r>
          </w:p>
          <w:p>
            <w:pPr>
              <w:keepNext w:val="0"/>
              <w:keepLines w:val="0"/>
              <w:pageBreakBefore w:val="0"/>
              <w:widowControl w:val="0"/>
              <w:kinsoku/>
              <w:wordWrap/>
              <w:overflowPunct/>
              <w:topLinePunct w:val="0"/>
              <w:autoSpaceDE/>
              <w:autoSpaceDN/>
              <w:bidi w:val="0"/>
              <w:adjustRightInd w:val="0"/>
              <w:snapToGrid/>
              <w:spacing w:before="313" w:beforeLines="100" w:line="480" w:lineRule="auto"/>
              <w:ind w:left="0" w:leftChars="0" w:right="0" w:rightChars="0" w:firstLine="0" w:firstLineChars="0"/>
              <w:jc w:val="left"/>
              <w:textAlignment w:val="baseline"/>
              <w:outlineLvl w:val="9"/>
              <w:rPr>
                <w:rFonts w:hint="default"/>
                <w:lang w:val="en-US" w:eastAsia="zh-CN"/>
              </w:rPr>
            </w:pPr>
            <w:r>
              <w:rPr>
                <w:rFonts w:hint="default" w:ascii="Times New Roman" w:hAnsi="Times New Roman" w:cs="Times New Roman"/>
                <w:b/>
                <w:bCs/>
                <w:sz w:val="24"/>
                <w:szCs w:val="24"/>
                <w:lang w:val="en-US" w:eastAsia="zh-CN"/>
              </w:rPr>
              <w:t>6.</w:t>
            </w:r>
            <w:r>
              <w:rPr>
                <w:rFonts w:hint="eastAsia" w:ascii="Times New Roman" w:hAnsi="Times New Roman" w:cs="Times New Roman"/>
                <w:b/>
                <w:bCs/>
                <w:sz w:val="24"/>
                <w:szCs w:val="24"/>
                <w:lang w:val="en-US" w:eastAsia="zh-CN"/>
              </w:rPr>
              <w:t>6污染物总量排</w:t>
            </w:r>
            <w:r>
              <w:rPr>
                <w:rFonts w:hint="default" w:ascii="Times New Roman" w:hAnsi="Times New Roman" w:cs="Times New Roman"/>
                <w:b/>
                <w:bCs/>
                <w:sz w:val="24"/>
                <w:szCs w:val="24"/>
                <w:lang w:val="en-US" w:eastAsia="zh-CN"/>
              </w:rPr>
              <w:t>放标准</w:t>
            </w:r>
          </w:p>
          <w:p>
            <w:pPr>
              <w:adjustRightInd w:val="0"/>
              <w:spacing w:line="360" w:lineRule="auto"/>
              <w:ind w:firstLine="480" w:firstLineChars="200"/>
              <w:textAlignment w:val="baseline"/>
              <w:rPr>
                <w:rFonts w:hint="eastAsia"/>
                <w:sz w:val="24"/>
              </w:rPr>
            </w:pPr>
            <w:r>
              <w:rPr>
                <w:rFonts w:hint="eastAsia" w:hAnsi="宋体"/>
                <w:sz w:val="24"/>
                <w:szCs w:val="24"/>
              </w:rPr>
              <w:t>根据“十二五”主要污染总量控制规划，</w:t>
            </w:r>
            <w:r>
              <w:rPr>
                <w:sz w:val="24"/>
              </w:rPr>
              <w:t>国家</w:t>
            </w:r>
            <w:r>
              <w:rPr>
                <w:rFonts w:hint="eastAsia"/>
                <w:sz w:val="24"/>
              </w:rPr>
              <w:t>对水污染物中</w:t>
            </w:r>
            <w:r>
              <w:rPr>
                <w:sz w:val="24"/>
              </w:rPr>
              <w:t>化学需氧量（COD</w:t>
            </w:r>
            <w:r>
              <w:rPr>
                <w:rFonts w:hint="eastAsia"/>
                <w:sz w:val="24"/>
                <w:vertAlign w:val="subscript"/>
                <w:lang w:val="en-US" w:eastAsia="zh-CN"/>
              </w:rPr>
              <w:t>cr</w:t>
            </w:r>
            <w:r>
              <w:rPr>
                <w:sz w:val="24"/>
              </w:rPr>
              <w:t>）、</w:t>
            </w:r>
            <w:r>
              <w:rPr>
                <w:rFonts w:hint="eastAsia"/>
                <w:sz w:val="24"/>
                <w:lang w:eastAsia="zh-CN"/>
              </w:rPr>
              <w:t>二氧化硫</w:t>
            </w:r>
            <w:r>
              <w:rPr>
                <w:sz w:val="24"/>
              </w:rPr>
              <w:t>（</w:t>
            </w:r>
            <w:r>
              <w:rPr>
                <w:rFonts w:hint="eastAsia" w:ascii="Times New Roman" w:cs="Times New Roman"/>
                <w:sz w:val="24"/>
                <w:vertAlign w:val="baseline"/>
                <w:lang w:val="en-US" w:eastAsia="zh-CN"/>
              </w:rPr>
              <w:t>SO</w:t>
            </w:r>
            <w:r>
              <w:rPr>
                <w:rFonts w:hint="eastAsia" w:ascii="Times New Roman" w:cs="Times New Roman"/>
                <w:sz w:val="24"/>
                <w:vertAlign w:val="subscript"/>
                <w:lang w:val="en-US" w:eastAsia="zh-CN"/>
              </w:rPr>
              <w:t>2</w:t>
            </w:r>
            <w:r>
              <w:rPr>
                <w:sz w:val="24"/>
              </w:rPr>
              <w:t>）</w:t>
            </w:r>
            <w:r>
              <w:rPr>
                <w:rFonts w:hint="eastAsia"/>
                <w:sz w:val="24"/>
              </w:rPr>
              <w:t>2</w:t>
            </w:r>
            <w:r>
              <w:rPr>
                <w:sz w:val="24"/>
              </w:rPr>
              <w:t>种主要污染物实行排放总量控制</w:t>
            </w:r>
            <w:r>
              <w:rPr>
                <w:rFonts w:hint="eastAsia"/>
                <w:sz w:val="24"/>
              </w:rPr>
              <w:t>。</w:t>
            </w:r>
            <w:r>
              <w:rPr>
                <w:rFonts w:hint="eastAsia" w:ascii="Times New Roman" w:cs="Times New Roman"/>
                <w:sz w:val="24"/>
                <w:lang w:val="en-US" w:eastAsia="zh-CN"/>
              </w:rPr>
              <w:t>COD</w:t>
            </w:r>
            <w:r>
              <w:rPr>
                <w:rFonts w:hint="eastAsia" w:ascii="Times New Roman" w:cs="Times New Roman"/>
                <w:sz w:val="24"/>
                <w:vertAlign w:val="subscript"/>
                <w:lang w:val="en-US" w:eastAsia="zh-CN"/>
              </w:rPr>
              <w:t>cr</w:t>
            </w:r>
            <w:r>
              <w:rPr>
                <w:rFonts w:hint="eastAsia" w:cs="Times New Roman"/>
                <w:sz w:val="24"/>
                <w:vertAlign w:val="baseline"/>
                <w:lang w:val="en-US" w:eastAsia="zh-CN"/>
              </w:rPr>
              <w:t>总量控制指标为</w:t>
            </w:r>
            <w:r>
              <w:rPr>
                <w:rFonts w:hint="eastAsia" w:ascii="Times New Roman" w:cs="Times New Roman"/>
                <w:sz w:val="24"/>
                <w:vertAlign w:val="baseline"/>
                <w:lang w:val="en-US" w:eastAsia="zh-CN"/>
              </w:rPr>
              <w:t>：2.55t/a，SO</w:t>
            </w:r>
            <w:r>
              <w:rPr>
                <w:rFonts w:hint="eastAsia" w:ascii="Times New Roman" w:cs="Times New Roman"/>
                <w:sz w:val="24"/>
                <w:vertAlign w:val="subscript"/>
                <w:lang w:val="en-US" w:eastAsia="zh-CN"/>
              </w:rPr>
              <w:t>2</w:t>
            </w:r>
            <w:r>
              <w:rPr>
                <w:rFonts w:hint="eastAsia" w:cs="Times New Roman"/>
                <w:sz w:val="24"/>
                <w:vertAlign w:val="baseline"/>
                <w:lang w:val="en-US" w:eastAsia="zh-CN"/>
              </w:rPr>
              <w:t>总量控制指标为</w:t>
            </w:r>
            <w:r>
              <w:rPr>
                <w:rFonts w:hint="eastAsia" w:ascii="Times New Roman" w:cs="Times New Roman"/>
                <w:sz w:val="24"/>
                <w:vertAlign w:val="baseline"/>
                <w:lang w:val="en-US" w:eastAsia="zh-CN"/>
              </w:rPr>
              <w:t>：7t/a。</w:t>
            </w:r>
          </w:p>
          <w:p>
            <w:pPr>
              <w:keepNext w:val="0"/>
              <w:keepLines w:val="0"/>
              <w:pageBreakBefore w:val="0"/>
              <w:widowControl w:val="0"/>
              <w:kinsoku/>
              <w:wordWrap/>
              <w:overflowPunct/>
              <w:topLinePunct w:val="0"/>
              <w:autoSpaceDE/>
              <w:autoSpaceDN/>
              <w:bidi w:val="0"/>
              <w:adjustRightInd w:val="0"/>
              <w:snapToGrid/>
              <w:spacing w:before="313" w:beforeLines="100" w:line="480" w:lineRule="auto"/>
              <w:ind w:left="0" w:leftChars="0" w:right="0" w:rightChars="0" w:firstLine="0" w:firstLineChars="0"/>
              <w:jc w:val="left"/>
              <w:textAlignment w:val="baseline"/>
              <w:outlineLvl w:val="9"/>
              <w:rPr>
                <w:rFonts w:hint="default" w:ascii="Times New Roman" w:hAnsi="Times New Roman" w:cs="Times New Roman"/>
                <w:b/>
                <w:bCs/>
                <w:sz w:val="24"/>
                <w:szCs w:val="24"/>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tc>
      </w:tr>
    </w:tbl>
    <w:p>
      <w:pPr>
        <w:pStyle w:val="2"/>
        <w:rPr>
          <w:rFonts w:hint="default"/>
        </w:rPr>
        <w:sectPr>
          <w:headerReference r:id="rId15" w:type="first"/>
          <w:footerReference r:id="rId17" w:type="first"/>
          <w:footerReference r:id="rId16"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titlePg/>
          <w:docGrid w:type="linesAndChars" w:linePitch="312" w:charSpace="0"/>
        </w:sectPr>
      </w:pPr>
    </w:p>
    <w:p>
      <w:pPr>
        <w:pStyle w:val="4"/>
        <w:keepNext w:val="0"/>
        <w:keepLines w:val="0"/>
        <w:pageBreakBefore w:val="0"/>
        <w:widowControl w:val="0"/>
        <w:kinsoku/>
        <w:wordWrap/>
        <w:overflowPunct w:val="0"/>
        <w:topLinePunct/>
        <w:autoSpaceDE/>
        <w:autoSpaceDN/>
        <w:bidi w:val="0"/>
        <w:adjustRightInd w:val="0"/>
        <w:snapToGrid w:val="0"/>
        <w:spacing w:line="360" w:lineRule="auto"/>
        <w:ind w:left="0" w:leftChars="0" w:right="0" w:rightChars="0" w:firstLine="0" w:firstLineChars="0"/>
        <w:jc w:val="left"/>
        <w:textAlignment w:val="baseline"/>
        <w:outlineLvl w:val="1"/>
        <w:rPr>
          <w:rFonts w:hint="default" w:ascii="Times New Roman" w:hAnsi="Times New Roman" w:cs="Times New Roman"/>
          <w:color w:val="auto"/>
        </w:rPr>
      </w:pPr>
      <w:bookmarkStart w:id="40" w:name="_Toc1870"/>
      <w:bookmarkStart w:id="41" w:name="_Toc13865"/>
      <w:r>
        <w:rPr>
          <w:rFonts w:hint="default" w:ascii="Times New Roman" w:hAnsi="Times New Roman" w:cs="Times New Roman"/>
          <w:color w:val="auto"/>
        </w:rPr>
        <w:t>表七</w:t>
      </w:r>
      <w:r>
        <w:rPr>
          <w:rFonts w:hint="eastAsia" w:ascii="Times New Roman" w:hAnsi="Times New Roman" w:cs="Times New Roman"/>
          <w:color w:val="auto"/>
          <w:lang w:eastAsia="zh-CN"/>
        </w:rPr>
        <w:t>、</w:t>
      </w:r>
      <w:r>
        <w:rPr>
          <w:rFonts w:hint="default" w:ascii="Times New Roman" w:hAnsi="Times New Roman" w:cs="Times New Roman"/>
          <w:color w:val="auto"/>
        </w:rPr>
        <w:t>验收检测的内容及检测结果分析</w:t>
      </w:r>
      <w:bookmarkEnd w:id="40"/>
      <w:bookmarkEnd w:id="41"/>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adjustRightInd w:val="0"/>
              <w:spacing w:line="312" w:lineRule="atLeast"/>
              <w:textAlignment w:val="baseline"/>
              <w:rPr>
                <w:rFonts w:hint="default" w:ascii="Times New Roman" w:hAnsi="Times New Roman" w:cs="Times New Roman"/>
              </w:rPr>
            </w:pPr>
            <w:r>
              <w:rPr>
                <w:rFonts w:hint="default" w:ascii="Times New Roman" w:hAnsi="Times New Roman" w:cs="Times New Roman"/>
                <w:b/>
                <w:bCs/>
                <w:sz w:val="28"/>
                <w:szCs w:val="36"/>
              </w:rPr>
              <w:t>验收检测的内容及检测结果分析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76" w:hRule="atLeast"/>
        </w:trPr>
        <w:tc>
          <w:tcPr>
            <w:tcW w:w="8528" w:type="dxa"/>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both"/>
              <w:textAlignment w:val="baseline"/>
              <w:outlineLvl w:val="9"/>
              <w:rPr>
                <w:rFonts w:hint="default"/>
                <w:b/>
                <w:bCs/>
                <w:sz w:val="24"/>
                <w:szCs w:val="24"/>
              </w:rPr>
            </w:pPr>
            <w:r>
              <w:rPr>
                <w:rFonts w:hint="default"/>
                <w:b/>
                <w:bCs/>
                <w:sz w:val="24"/>
                <w:szCs w:val="24"/>
                <w:lang w:val="en-US" w:eastAsia="zh-CN"/>
              </w:rPr>
              <w:t>7.1</w:t>
            </w:r>
            <w:r>
              <w:rPr>
                <w:rFonts w:hint="default"/>
                <w:b/>
                <w:bCs/>
                <w:sz w:val="24"/>
                <w:szCs w:val="24"/>
              </w:rPr>
              <w:t>废水检测</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rPr>
            </w:pPr>
            <w:r>
              <w:rPr>
                <w:rFonts w:hint="default"/>
                <w:sz w:val="24"/>
                <w:szCs w:val="24"/>
              </w:rPr>
              <w:t>检测</w:t>
            </w:r>
            <w:r>
              <w:rPr>
                <w:rFonts w:hint="default"/>
                <w:sz w:val="24"/>
                <w:szCs w:val="24"/>
                <w:lang w:eastAsia="zh-CN"/>
              </w:rPr>
              <w:t>期间的气象情况</w:t>
            </w:r>
            <w:r>
              <w:rPr>
                <w:rFonts w:hint="default"/>
                <w:sz w:val="24"/>
                <w:szCs w:val="24"/>
              </w:rPr>
              <w:t>详见表</w:t>
            </w:r>
            <w:r>
              <w:rPr>
                <w:rFonts w:hint="eastAsia"/>
                <w:sz w:val="24"/>
                <w:szCs w:val="24"/>
                <w:lang w:val="en-US" w:eastAsia="zh-CN"/>
              </w:rPr>
              <w:t>7-1</w:t>
            </w:r>
            <w:r>
              <w:rPr>
                <w:rFonts w:hint="default"/>
                <w:sz w:val="24"/>
                <w:szCs w:val="24"/>
              </w:rPr>
              <w:t>。</w:t>
            </w:r>
          </w:p>
          <w:p>
            <w:pPr>
              <w:adjustRightInd w:val="0"/>
              <w:spacing w:line="360" w:lineRule="auto"/>
              <w:ind w:firstLine="420" w:firstLineChars="200"/>
              <w:jc w:val="center"/>
              <w:textAlignment w:val="baseline"/>
              <w:rPr>
                <w:rFonts w:hint="default"/>
                <w:b/>
                <w:bCs/>
              </w:rPr>
            </w:pPr>
            <w:r>
              <w:rPr>
                <w:rFonts w:hint="default"/>
                <w:b/>
                <w:bCs/>
              </w:rPr>
              <w:t>表</w:t>
            </w:r>
            <w:r>
              <w:rPr>
                <w:rFonts w:hint="eastAsia"/>
                <w:b/>
                <w:bCs/>
                <w:lang w:val="en-US" w:eastAsia="zh-CN"/>
              </w:rPr>
              <w:t>7-1</w:t>
            </w:r>
            <w:r>
              <w:rPr>
                <w:rFonts w:hint="default"/>
                <w:b/>
                <w:bCs/>
              </w:rPr>
              <w:t xml:space="preserve">   验收检测期间气象条件一览表</w:t>
            </w:r>
          </w:p>
          <w:tbl>
            <w:tblPr>
              <w:tblStyle w:val="27"/>
              <w:tblW w:w="8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1343"/>
              <w:gridCol w:w="1344"/>
              <w:gridCol w:w="1343"/>
              <w:gridCol w:w="1344"/>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jc w:val="center"/>
              </w:trPr>
              <w:tc>
                <w:tcPr>
                  <w:tcW w:w="13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日期</w:t>
                  </w:r>
                </w:p>
              </w:tc>
              <w:tc>
                <w:tcPr>
                  <w:tcW w:w="13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天气</w:t>
                  </w:r>
                </w:p>
              </w:tc>
              <w:tc>
                <w:tcPr>
                  <w:tcW w:w="13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气温（℃）</w:t>
                  </w:r>
                </w:p>
              </w:tc>
              <w:tc>
                <w:tcPr>
                  <w:tcW w:w="13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气压（Kpa）</w:t>
                  </w:r>
                </w:p>
              </w:tc>
              <w:tc>
                <w:tcPr>
                  <w:tcW w:w="13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主导风向</w:t>
                  </w:r>
                </w:p>
              </w:tc>
              <w:tc>
                <w:tcPr>
                  <w:tcW w:w="13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风速m/s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0" w:hRule="atLeast"/>
                <w:jc w:val="center"/>
              </w:trPr>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2017.</w:t>
                  </w:r>
                  <w:r>
                    <w:rPr>
                      <w:rFonts w:hint="eastAsia"/>
                      <w:lang w:val="en-US" w:eastAsia="zh-CN"/>
                    </w:rPr>
                    <w:t>9</w:t>
                  </w:r>
                  <w:r>
                    <w:rPr>
                      <w:rFonts w:hint="default"/>
                    </w:rPr>
                    <w:t>.</w:t>
                  </w:r>
                  <w:r>
                    <w:rPr>
                      <w:rFonts w:hint="eastAsia"/>
                      <w:lang w:val="en-US" w:eastAsia="zh-CN"/>
                    </w:rPr>
                    <w:t>23</w:t>
                  </w:r>
                </w:p>
              </w:tc>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eastAsia"/>
                      <w:lang w:eastAsia="zh-CN"/>
                    </w:rPr>
                  </w:pPr>
                  <w:r>
                    <w:rPr>
                      <w:rFonts w:hint="eastAsia"/>
                      <w:lang w:eastAsia="zh-CN"/>
                    </w:rPr>
                    <w:t>多云</w:t>
                  </w:r>
                </w:p>
              </w:tc>
              <w:tc>
                <w:tcPr>
                  <w:tcW w:w="1344"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lang w:val="en-US" w:eastAsia="zh-CN"/>
                    </w:rPr>
                    <w:t>2</w:t>
                  </w:r>
                  <w:r>
                    <w:rPr>
                      <w:rFonts w:hint="eastAsia"/>
                      <w:lang w:val="en-US" w:eastAsia="zh-CN"/>
                    </w:rPr>
                    <w:t>1</w:t>
                  </w:r>
                  <w:r>
                    <w:rPr>
                      <w:rFonts w:hint="default"/>
                    </w:rPr>
                    <w:t>~</w:t>
                  </w:r>
                  <w:r>
                    <w:rPr>
                      <w:rFonts w:hint="eastAsia"/>
                      <w:lang w:val="en-US" w:eastAsia="zh-CN"/>
                    </w:rPr>
                    <w:t>29</w:t>
                  </w:r>
                </w:p>
              </w:tc>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10</w:t>
                  </w:r>
                  <w:r>
                    <w:rPr>
                      <w:rFonts w:hint="eastAsia"/>
                      <w:lang w:val="en-US" w:eastAsia="zh-CN"/>
                    </w:rPr>
                    <w:t>1</w:t>
                  </w:r>
                  <w:r>
                    <w:rPr>
                      <w:rFonts w:hint="default"/>
                    </w:rPr>
                    <w:t>.</w:t>
                  </w:r>
                  <w:r>
                    <w:rPr>
                      <w:rFonts w:hint="eastAsia"/>
                      <w:lang w:val="en-US" w:eastAsia="zh-CN"/>
                    </w:rPr>
                    <w:t>6</w:t>
                  </w:r>
                </w:p>
              </w:tc>
              <w:tc>
                <w:tcPr>
                  <w:tcW w:w="1344"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eastAsia"/>
                      <w:lang w:eastAsia="zh-CN"/>
                    </w:rPr>
                  </w:pPr>
                  <w:r>
                    <w:rPr>
                      <w:rFonts w:hint="eastAsia"/>
                      <w:lang w:eastAsia="zh-CN"/>
                    </w:rPr>
                    <w:t>东北风</w:t>
                  </w:r>
                </w:p>
              </w:tc>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eastAsia"/>
                      <w:lang w:val="en-US" w:eastAsia="zh-CN"/>
                    </w:rPr>
                    <w:t>0</w:t>
                  </w:r>
                  <w:r>
                    <w:rPr>
                      <w:rFonts w:hint="default"/>
                    </w:rPr>
                    <w:t>.</w:t>
                  </w:r>
                  <w:r>
                    <w:rPr>
                      <w:rFonts w:hint="eastAsia"/>
                      <w:lang w:val="en-US" w:eastAsia="zh-CN"/>
                    </w:rPr>
                    <w:t>6</w:t>
                  </w:r>
                  <w:r>
                    <w:rPr>
                      <w:rFonts w:hint="default"/>
                    </w:rPr>
                    <w:t>~</w:t>
                  </w:r>
                  <w:r>
                    <w:rPr>
                      <w:rFonts w:hint="eastAsia"/>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2017.</w:t>
                  </w:r>
                  <w:r>
                    <w:rPr>
                      <w:rFonts w:hint="eastAsia"/>
                      <w:lang w:val="en-US" w:eastAsia="zh-CN"/>
                    </w:rPr>
                    <w:t>9</w:t>
                  </w:r>
                  <w:r>
                    <w:rPr>
                      <w:rFonts w:hint="default"/>
                    </w:rPr>
                    <w:t>.</w:t>
                  </w:r>
                  <w:r>
                    <w:rPr>
                      <w:rFonts w:hint="eastAsia"/>
                      <w:lang w:val="en-US" w:eastAsia="zh-CN"/>
                    </w:rPr>
                    <w:t>24</w:t>
                  </w:r>
                </w:p>
              </w:tc>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eastAsia"/>
                      <w:lang w:eastAsia="zh-CN"/>
                    </w:rPr>
                    <w:t>多云</w:t>
                  </w:r>
                </w:p>
              </w:tc>
              <w:tc>
                <w:tcPr>
                  <w:tcW w:w="1344"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lang w:val="en-US" w:eastAsia="zh-CN"/>
                    </w:rPr>
                    <w:t>2</w:t>
                  </w:r>
                  <w:r>
                    <w:rPr>
                      <w:rFonts w:hint="eastAsia"/>
                      <w:lang w:val="en-US" w:eastAsia="zh-CN"/>
                    </w:rPr>
                    <w:t>2</w:t>
                  </w:r>
                  <w:r>
                    <w:rPr>
                      <w:rFonts w:hint="default"/>
                    </w:rPr>
                    <w:t>~</w:t>
                  </w:r>
                  <w:r>
                    <w:rPr>
                      <w:rFonts w:hint="eastAsia"/>
                      <w:lang w:val="en-US" w:eastAsia="zh-CN"/>
                    </w:rPr>
                    <w:t>30</w:t>
                  </w:r>
                </w:p>
              </w:tc>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default"/>
                    </w:rPr>
                    <w:t>101.</w:t>
                  </w:r>
                  <w:r>
                    <w:rPr>
                      <w:rFonts w:hint="eastAsia"/>
                      <w:lang w:val="en-US" w:eastAsia="zh-CN"/>
                    </w:rPr>
                    <w:t>5</w:t>
                  </w:r>
                </w:p>
              </w:tc>
              <w:tc>
                <w:tcPr>
                  <w:tcW w:w="1344"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eastAsia"/>
                      <w:lang w:eastAsia="zh-CN"/>
                    </w:rPr>
                    <w:t>东北风</w:t>
                  </w:r>
                </w:p>
              </w:tc>
              <w:tc>
                <w:tcPr>
                  <w:tcW w:w="1343"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rPr>
                  </w:pPr>
                  <w:r>
                    <w:rPr>
                      <w:rFonts w:hint="eastAsia"/>
                      <w:lang w:val="en-US" w:eastAsia="zh-CN"/>
                    </w:rPr>
                    <w:t>0.4</w:t>
                  </w:r>
                  <w:r>
                    <w:rPr>
                      <w:rFonts w:hint="default"/>
                    </w:rPr>
                    <w:t>~</w:t>
                  </w:r>
                  <w:r>
                    <w:rPr>
                      <w:rFonts w:hint="eastAsia"/>
                      <w:lang w:val="en-US" w:eastAsia="zh-CN"/>
                    </w:rPr>
                    <w:t>0.6</w:t>
                  </w:r>
                </w:p>
              </w:tc>
            </w:tr>
          </w:tbl>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before="157" w:beforeLines="50" w:line="360" w:lineRule="auto"/>
              <w:ind w:left="0" w:leftChars="0" w:right="0" w:rightChars="0" w:firstLine="480" w:firstLineChars="200"/>
              <w:jc w:val="left"/>
              <w:textAlignment w:val="baseline"/>
              <w:outlineLvl w:val="9"/>
              <w:rPr>
                <w:rFonts w:hint="default"/>
                <w:sz w:val="24"/>
                <w:szCs w:val="24"/>
              </w:rPr>
            </w:pPr>
            <w:r>
              <w:rPr>
                <w:rFonts w:hint="default"/>
                <w:sz w:val="24"/>
                <w:szCs w:val="24"/>
              </w:rPr>
              <w:t>检测频次、检测项目详见表</w:t>
            </w:r>
            <w:r>
              <w:rPr>
                <w:rFonts w:hint="eastAsia"/>
                <w:sz w:val="24"/>
                <w:szCs w:val="24"/>
                <w:lang w:val="en-US" w:eastAsia="zh-CN"/>
              </w:rPr>
              <w:t>7-2，</w:t>
            </w:r>
            <w:r>
              <w:rPr>
                <w:rFonts w:hint="default"/>
                <w:sz w:val="24"/>
                <w:szCs w:val="24"/>
              </w:rPr>
              <w:t>废水检测结果及分析详见表</w:t>
            </w:r>
            <w:r>
              <w:rPr>
                <w:rFonts w:hint="eastAsia"/>
                <w:sz w:val="24"/>
                <w:szCs w:val="24"/>
                <w:lang w:val="en-US" w:eastAsia="zh-CN"/>
              </w:rPr>
              <w:t>7-3</w:t>
            </w:r>
            <w:r>
              <w:rPr>
                <w:rFonts w:hint="default"/>
                <w:sz w:val="24"/>
                <w:szCs w:val="24"/>
              </w:rPr>
              <w:t>。</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b/>
                <w:bCs/>
              </w:rPr>
            </w:pPr>
            <w:r>
              <w:rPr>
                <w:rFonts w:hint="default"/>
                <w:b/>
                <w:bCs/>
              </w:rPr>
              <w:t>表</w:t>
            </w:r>
            <w:r>
              <w:rPr>
                <w:rFonts w:hint="eastAsia"/>
                <w:b/>
                <w:bCs/>
                <w:lang w:val="en-US" w:eastAsia="zh-CN"/>
              </w:rPr>
              <w:t>7-2</w:t>
            </w:r>
            <w:r>
              <w:rPr>
                <w:rFonts w:hint="default"/>
                <w:b/>
                <w:bCs/>
              </w:rPr>
              <w:t>生活废水检测频次、检测项目一览表</w:t>
            </w:r>
          </w:p>
          <w:tbl>
            <w:tblPr>
              <w:tblStyle w:val="26"/>
              <w:tblW w:w="8240" w:type="dxa"/>
              <w:jc w:val="center"/>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1329"/>
              <w:gridCol w:w="1314"/>
              <w:gridCol w:w="1122"/>
              <w:gridCol w:w="1712"/>
              <w:gridCol w:w="1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jc w:val="center"/>
              </w:trPr>
              <w:tc>
                <w:tcPr>
                  <w:tcW w:w="1314"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检测项目</w:t>
                  </w: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检测因子</w:t>
                  </w:r>
                </w:p>
              </w:tc>
              <w:tc>
                <w:tcPr>
                  <w:tcW w:w="1314"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检测频次</w:t>
                  </w:r>
                </w:p>
              </w:tc>
              <w:tc>
                <w:tcPr>
                  <w:tcW w:w="112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采样点位</w:t>
                  </w:r>
                </w:p>
              </w:tc>
              <w:tc>
                <w:tcPr>
                  <w:tcW w:w="171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分析方法</w:t>
                  </w:r>
                </w:p>
              </w:tc>
              <w:tc>
                <w:tcPr>
                  <w:tcW w:w="144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2" w:hRule="atLeast"/>
                <w:jc w:val="center"/>
              </w:trPr>
              <w:tc>
                <w:tcPr>
                  <w:tcW w:w="1314" w:type="dxa"/>
                  <w:vMerge w:val="restart"/>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eastAsia"/>
                      <w:lang w:eastAsia="zh-CN"/>
                    </w:rPr>
                    <w:t>综合</w:t>
                  </w:r>
                  <w:r>
                    <w:rPr>
                      <w:rFonts w:hint="default"/>
                    </w:rPr>
                    <w:t>污水</w:t>
                  </w: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pH</w:t>
                  </w:r>
                </w:p>
              </w:tc>
              <w:tc>
                <w:tcPr>
                  <w:tcW w:w="1314" w:type="dxa"/>
                  <w:vMerge w:val="restart"/>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eastAsia"/>
                      <w:lang w:val="en-US" w:eastAsia="zh-CN"/>
                    </w:rPr>
                    <w:t>2</w:t>
                  </w:r>
                  <w:r>
                    <w:rPr>
                      <w:rFonts w:hint="default"/>
                    </w:rPr>
                    <w:t>点/</w:t>
                  </w:r>
                  <w:r>
                    <w:rPr>
                      <w:rFonts w:hint="eastAsia"/>
                      <w:lang w:val="en-US" w:eastAsia="zh-CN"/>
                    </w:rPr>
                    <w:t>4</w:t>
                  </w:r>
                  <w:r>
                    <w:rPr>
                      <w:rFonts w:hint="default"/>
                    </w:rPr>
                    <w:t>次/2天</w:t>
                  </w:r>
                </w:p>
              </w:tc>
              <w:tc>
                <w:tcPr>
                  <w:tcW w:w="1122" w:type="dxa"/>
                  <w:vMerge w:val="restart"/>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总排放口</w:t>
                  </w:r>
                </w:p>
              </w:tc>
              <w:tc>
                <w:tcPr>
                  <w:tcW w:w="171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玻璃电极法</w:t>
                  </w:r>
                </w:p>
              </w:tc>
              <w:tc>
                <w:tcPr>
                  <w:tcW w:w="1449" w:type="dxa"/>
                  <w:vMerge w:val="restart"/>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eastAsia"/>
                      <w:lang w:eastAsia="zh-CN"/>
                    </w:rPr>
                    <w:t>满足《污水综合排放标准》（</w:t>
                  </w:r>
                  <w:r>
                    <w:rPr>
                      <w:rFonts w:hint="eastAsia"/>
                      <w:lang w:val="en-US" w:eastAsia="zh-CN"/>
                    </w:rPr>
                    <w:t>GB8978-1996</w:t>
                  </w:r>
                  <w:r>
                    <w:rPr>
                      <w:rFonts w:hint="eastAsia"/>
                      <w:lang w:eastAsia="zh-CN"/>
                    </w:rPr>
                    <w:t>）表</w:t>
                  </w:r>
                  <w:r>
                    <w:rPr>
                      <w:rFonts w:hint="eastAsia"/>
                      <w:lang w:val="en-US" w:eastAsia="zh-CN"/>
                    </w:rPr>
                    <w:t>4中一级标准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COD</w:t>
                  </w:r>
                  <w:r>
                    <w:rPr>
                      <w:rFonts w:hint="default"/>
                      <w:vertAlign w:val="subscript"/>
                    </w:rPr>
                    <w:t>cr</w:t>
                  </w:r>
                </w:p>
              </w:tc>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122"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71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重铬酸盐法</w:t>
                  </w:r>
                </w:p>
              </w:tc>
              <w:tc>
                <w:tcPr>
                  <w:tcW w:w="1449"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BOD</w:t>
                  </w:r>
                  <w:r>
                    <w:rPr>
                      <w:rFonts w:hint="default"/>
                      <w:vertAlign w:val="subscript"/>
                    </w:rPr>
                    <w:t>5</w:t>
                  </w:r>
                </w:p>
              </w:tc>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122"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71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五日培养法</w:t>
                  </w:r>
                </w:p>
              </w:tc>
              <w:tc>
                <w:tcPr>
                  <w:tcW w:w="1449"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氨氮</w:t>
                  </w:r>
                </w:p>
              </w:tc>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122"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71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纳氏试剂法</w:t>
                  </w:r>
                </w:p>
              </w:tc>
              <w:tc>
                <w:tcPr>
                  <w:tcW w:w="1449"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SS</w:t>
                  </w:r>
                </w:p>
              </w:tc>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122"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71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rPr>
                    <w:t>重量法</w:t>
                  </w:r>
                </w:p>
              </w:tc>
              <w:tc>
                <w:tcPr>
                  <w:tcW w:w="1449"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2" w:hRule="atLeast"/>
                <w:jc w:val="center"/>
              </w:trPr>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eastAsia"/>
                      <w:lang w:val="en-US" w:eastAsia="zh-CN"/>
                    </w:rPr>
                  </w:pPr>
                  <w:r>
                    <w:rPr>
                      <w:rFonts w:hint="eastAsia"/>
                      <w:lang w:val="en-US" w:eastAsia="zh-CN"/>
                    </w:rPr>
                    <w:t>动植物油</w:t>
                  </w:r>
                </w:p>
              </w:tc>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122"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712"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r>
                    <w:rPr>
                      <w:rFonts w:hint="default"/>
                      <w:lang w:eastAsia="zh-CN"/>
                    </w:rPr>
                    <w:t>红外分光光度法</w:t>
                  </w:r>
                </w:p>
              </w:tc>
              <w:tc>
                <w:tcPr>
                  <w:tcW w:w="1449"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jc w:val="center"/>
              </w:trPr>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329" w:type="dxa"/>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eastAsia"/>
                      <w:lang w:val="en-US" w:eastAsia="zh-CN"/>
                    </w:rPr>
                  </w:pPr>
                  <w:r>
                    <w:rPr>
                      <w:rFonts w:hint="eastAsia"/>
                      <w:lang w:val="en-US" w:eastAsia="zh-CN"/>
                    </w:rPr>
                    <w:t>甲醛</w:t>
                  </w:r>
                </w:p>
              </w:tc>
              <w:tc>
                <w:tcPr>
                  <w:tcW w:w="1314"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122"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c>
                <w:tcPr>
                  <w:tcW w:w="17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lang w:val="en-US" w:eastAsia="zh-CN"/>
                    </w:rPr>
                  </w:pPr>
                  <w:r>
                    <w:rPr>
                      <w:rFonts w:hint="eastAsia"/>
                      <w:lang w:eastAsia="zh-CN"/>
                    </w:rPr>
                    <w:t>水质 甲醛的测定 乙酰丙酮分光光度法</w:t>
                  </w:r>
                </w:p>
              </w:tc>
              <w:tc>
                <w:tcPr>
                  <w:tcW w:w="1449" w:type="dxa"/>
                  <w:vMerge w:val="continue"/>
                  <w:tcBorders>
                    <w:tl2br w:val="nil"/>
                    <w:tr2bl w:val="nil"/>
                  </w:tcBorders>
                  <w:vAlign w:val="center"/>
                </w:tcPr>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rPr>
                  </w:pPr>
                </w:p>
              </w:tc>
            </w:tr>
          </w:tbl>
          <w:p>
            <w:pPr>
              <w:keepNext w:val="0"/>
              <w:keepLines w:val="0"/>
              <w:pageBreakBefore w:val="0"/>
              <w:widowControl w:val="0"/>
              <w:tabs>
                <w:tab w:val="left" w:pos="3060"/>
                <w:tab w:val="right" w:leader="middleDot" w:pos="9540"/>
              </w:tabs>
              <w:kinsoku/>
              <w:wordWrap/>
              <w:overflowPunct/>
              <w:topLinePunct w:val="0"/>
              <w:autoSpaceDE/>
              <w:autoSpaceDN/>
              <w:bidi w:val="0"/>
              <w:adjustRightInd w:val="0"/>
              <w:snapToGrid w:val="0"/>
              <w:spacing w:before="251" w:beforeLines="80" w:line="360" w:lineRule="auto"/>
              <w:ind w:left="0" w:leftChars="0" w:right="0" w:rightChars="0" w:firstLine="0" w:firstLineChars="0"/>
              <w:jc w:val="center"/>
              <w:textAlignment w:val="baseline"/>
              <w:outlineLvl w:val="9"/>
              <w:rPr>
                <w:rFonts w:hint="default"/>
                <w:b/>
                <w:bCs/>
              </w:rPr>
            </w:pPr>
            <w:r>
              <w:rPr>
                <w:rFonts w:hint="default"/>
                <w:b/>
                <w:bCs/>
              </w:rPr>
              <w:t>表</w:t>
            </w:r>
            <w:r>
              <w:rPr>
                <w:rFonts w:hint="eastAsia"/>
                <w:b/>
                <w:bCs/>
                <w:lang w:val="en-US" w:eastAsia="zh-CN"/>
              </w:rPr>
              <w:t>7-3</w:t>
            </w:r>
            <w:r>
              <w:rPr>
                <w:rFonts w:hint="eastAsia"/>
                <w:b/>
                <w:bCs/>
                <w:lang w:eastAsia="zh-CN"/>
              </w:rPr>
              <w:t>综合</w:t>
            </w:r>
            <w:r>
              <w:rPr>
                <w:rFonts w:hint="default"/>
                <w:b/>
                <w:bCs/>
              </w:rPr>
              <w:t>污水总排放口各项检测结果(pH 无量纲) 单位：mg/L</w:t>
            </w:r>
          </w:p>
          <w:tbl>
            <w:tblPr>
              <w:tblStyle w:val="26"/>
              <w:tblW w:w="840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1"/>
              <w:gridCol w:w="591"/>
              <w:gridCol w:w="1094"/>
              <w:gridCol w:w="1041"/>
              <w:gridCol w:w="1095"/>
              <w:gridCol w:w="962"/>
              <w:gridCol w:w="855"/>
              <w:gridCol w:w="1095"/>
              <w:gridCol w:w="1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1182" w:type="dxa"/>
                  <w:gridSpan w:val="2"/>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检测项目</w:t>
                  </w: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default"/>
                      <w:sz w:val="21"/>
                      <w:szCs w:val="21"/>
                      <w:lang w:val="en-US" w:eastAsia="zh-CN"/>
                    </w:rPr>
                    <w:t>pH</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default"/>
                      <w:sz w:val="21"/>
                      <w:szCs w:val="21"/>
                      <w:lang w:val="en-US" w:eastAsia="zh-CN"/>
                    </w:rPr>
                    <w:t>化学需氧量</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default"/>
                      <w:sz w:val="21"/>
                      <w:szCs w:val="21"/>
                      <w:lang w:val="en-US" w:eastAsia="zh-CN"/>
                    </w:rPr>
                    <w:t>五日生化需氧量</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default"/>
                      <w:sz w:val="21"/>
                      <w:szCs w:val="21"/>
                      <w:lang w:val="en-US" w:eastAsia="zh-CN"/>
                    </w:rPr>
                    <w:t>悬浮物</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default"/>
                      <w:sz w:val="21"/>
                      <w:szCs w:val="21"/>
                      <w:lang w:val="en-US" w:eastAsia="zh-CN"/>
                    </w:rPr>
                    <w:t>动植物油类</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eastAsia="zh-CN"/>
                    </w:rPr>
                  </w:pPr>
                  <w:r>
                    <w:rPr>
                      <w:rFonts w:hint="default"/>
                      <w:sz w:val="21"/>
                      <w:szCs w:val="21"/>
                      <w:lang w:val="en-US" w:eastAsia="zh-CN"/>
                    </w:rPr>
                    <w:t>氨氮</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eastAsia="zh-CN"/>
                    </w:rPr>
                  </w:pPr>
                  <w:r>
                    <w:rPr>
                      <w:rFonts w:hint="default"/>
                      <w:sz w:val="21"/>
                      <w:szCs w:val="21"/>
                      <w:lang w:val="en-US" w:eastAsia="zh-CN"/>
                    </w:rPr>
                    <w:t>甲醛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restart"/>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2017.</w:t>
                  </w:r>
                  <w:r>
                    <w:rPr>
                      <w:rFonts w:hint="default"/>
                      <w:sz w:val="21"/>
                      <w:szCs w:val="21"/>
                      <w:lang w:val="en-US" w:eastAsia="zh-CN"/>
                    </w:rPr>
                    <w:t>9</w:t>
                  </w:r>
                  <w:r>
                    <w:rPr>
                      <w:rFonts w:hint="default"/>
                      <w:sz w:val="21"/>
                      <w:szCs w:val="21"/>
                    </w:rPr>
                    <w:t>.</w:t>
                  </w:r>
                  <w:r>
                    <w:rPr>
                      <w:rFonts w:hint="default"/>
                      <w:sz w:val="21"/>
                      <w:szCs w:val="21"/>
                      <w:lang w:val="en-US" w:eastAsia="zh-CN"/>
                    </w:rPr>
                    <w:t>23</w:t>
                  </w:r>
                </w:p>
              </w:tc>
              <w:tc>
                <w:tcPr>
                  <w:tcW w:w="591" w:type="dxa"/>
                  <w:vMerge w:val="restart"/>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eastAsia" w:eastAsia="宋体"/>
                      <w:sz w:val="21"/>
                      <w:szCs w:val="21"/>
                      <w:lang w:eastAsia="zh-CN"/>
                    </w:rPr>
                  </w:pPr>
                  <w:r>
                    <w:rPr>
                      <w:rFonts w:hint="eastAsia"/>
                      <w:sz w:val="21"/>
                      <w:szCs w:val="21"/>
                      <w:lang w:eastAsia="zh-CN"/>
                    </w:rPr>
                    <w:t>总进口</w:t>
                  </w: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3.35</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6155</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3450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169</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16.38</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23.9</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3.42</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6140</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3360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183</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17.55</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24.9</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3.45</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6130</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3320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164</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17.25</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24.6</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3.63</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6170</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3370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194</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17.34</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24.4</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591" w:type="dxa"/>
                  <w:vMerge w:val="restart"/>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eastAsia" w:eastAsia="宋体"/>
                      <w:sz w:val="21"/>
                      <w:szCs w:val="21"/>
                      <w:lang w:eastAsia="zh-CN"/>
                    </w:rPr>
                  </w:pPr>
                  <w:r>
                    <w:rPr>
                      <w:rFonts w:hint="eastAsia"/>
                      <w:sz w:val="21"/>
                      <w:szCs w:val="21"/>
                      <w:lang w:eastAsia="zh-CN"/>
                    </w:rPr>
                    <w:t>总排口</w:t>
                  </w: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7.54</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78</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16.9</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62</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8.92</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14.4</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7.40</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72</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16.2</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57</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8.86</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13.7</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7.63</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78</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17.2</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54</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9.06</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14.0</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591" w:type="dxa"/>
                  <w:vMerge w:val="continue"/>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7.87</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74</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17.6</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65</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9.44</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14.6</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restart"/>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201</w:t>
                  </w:r>
                  <w:r>
                    <w:rPr>
                      <w:rFonts w:hint="default"/>
                      <w:sz w:val="21"/>
                      <w:szCs w:val="21"/>
                      <w:lang w:val="en-US" w:eastAsia="zh-CN"/>
                    </w:rPr>
                    <w:t>7</w:t>
                  </w:r>
                  <w:r>
                    <w:rPr>
                      <w:rFonts w:hint="default"/>
                      <w:sz w:val="21"/>
                      <w:szCs w:val="21"/>
                    </w:rPr>
                    <w:t>.</w:t>
                  </w:r>
                  <w:r>
                    <w:rPr>
                      <w:rFonts w:hint="default"/>
                      <w:sz w:val="21"/>
                      <w:szCs w:val="21"/>
                      <w:lang w:val="en-US" w:eastAsia="zh-CN"/>
                    </w:rPr>
                    <w:t>9</w:t>
                  </w:r>
                  <w:r>
                    <w:rPr>
                      <w:rFonts w:hint="default"/>
                      <w:sz w:val="21"/>
                      <w:szCs w:val="21"/>
                    </w:rPr>
                    <w:t>.</w:t>
                  </w:r>
                  <w:r>
                    <w:rPr>
                      <w:rFonts w:hint="default"/>
                      <w:sz w:val="21"/>
                      <w:szCs w:val="21"/>
                      <w:lang w:val="en-US" w:eastAsia="zh-CN"/>
                    </w:rPr>
                    <w:t>24</w:t>
                  </w:r>
                </w:p>
              </w:tc>
              <w:tc>
                <w:tcPr>
                  <w:tcW w:w="591" w:type="dxa"/>
                  <w:vMerge w:val="restart"/>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eastAsia"/>
                      <w:sz w:val="21"/>
                      <w:szCs w:val="21"/>
                      <w:lang w:eastAsia="zh-CN"/>
                    </w:rPr>
                    <w:t>总进口</w:t>
                  </w: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3.59</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6180</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3470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172</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16.81</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24.3</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p>
              </w:tc>
              <w:tc>
                <w:tcPr>
                  <w:tcW w:w="591" w:type="dxa"/>
                  <w:vMerge w:val="continue"/>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3.81</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6190</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3380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181</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16.74</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24.1</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591" w:type="dxa"/>
                  <w:vMerge w:val="continue"/>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p>
              </w:tc>
              <w:tc>
                <w:tcPr>
                  <w:tcW w:w="591" w:type="dxa"/>
                  <w:vMerge w:val="continue"/>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3.63</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6200</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3480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196</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17.39</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24.0</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591" w:type="dxa"/>
                  <w:vMerge w:val="continue"/>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p>
              </w:tc>
              <w:tc>
                <w:tcPr>
                  <w:tcW w:w="591" w:type="dxa"/>
                  <w:vMerge w:val="continue"/>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3.70</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6230</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000000"/>
                      <w:sz w:val="21"/>
                      <w:szCs w:val="21"/>
                      <w:shd w:val="clear" w:color="auto" w:fill="FFFFFF"/>
                      <w:lang w:val="en-US" w:eastAsia="zh-CN"/>
                    </w:rPr>
                    <w:t>3300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180</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rPr>
                  </w:pPr>
                  <w:r>
                    <w:rPr>
                      <w:rFonts w:hint="eastAsia" w:ascii="Times New Roman" w:hAnsi="Times New Roman" w:eastAsia="宋体" w:cs="Times New Roman"/>
                      <w:color w:val="auto"/>
                      <w:sz w:val="21"/>
                      <w:szCs w:val="21"/>
                      <w:shd w:val="clear" w:color="auto" w:fill="FFFFFF"/>
                      <w:lang w:val="en-US" w:eastAsia="zh-CN"/>
                    </w:rPr>
                    <w:t>16.99</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23.9</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eastAsia" w:ascii="Times New Roman" w:hAnsi="Times New Roman" w:eastAsia="宋体" w:cs="Times New Roman"/>
                      <w:color w:val="auto"/>
                      <w:sz w:val="21"/>
                      <w:szCs w:val="21"/>
                      <w:shd w:val="clear" w:color="auto" w:fill="FFFFFF"/>
                      <w:lang w:val="en-US" w:eastAsia="zh-CN"/>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591" w:type="dxa"/>
                  <w:vMerge w:val="continue"/>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p>
              </w:tc>
              <w:tc>
                <w:tcPr>
                  <w:tcW w:w="591" w:type="dxa"/>
                  <w:vMerge w:val="restart"/>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eastAsia"/>
                      <w:sz w:val="21"/>
                      <w:szCs w:val="21"/>
                      <w:lang w:eastAsia="zh-CN"/>
                    </w:rPr>
                    <w:t>总排口</w:t>
                  </w: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7.78</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71</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18.0</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60</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9.13</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14.1</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591" w:type="dxa"/>
                  <w:vMerge w:val="continue"/>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p>
              </w:tc>
              <w:tc>
                <w:tcPr>
                  <w:tcW w:w="591" w:type="dxa"/>
                  <w:vMerge w:val="continue"/>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7.96</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77</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18.3</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53</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8.98</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14.6</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591" w:type="dxa"/>
                  <w:vMerge w:val="continue"/>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p>
              </w:tc>
              <w:tc>
                <w:tcPr>
                  <w:tcW w:w="591" w:type="dxa"/>
                  <w:vMerge w:val="continue"/>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7.71</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75</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17.8</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66</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8.9</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13.9</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591" w:type="dxa"/>
                  <w:vMerge w:val="continue"/>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p>
              </w:tc>
              <w:tc>
                <w:tcPr>
                  <w:tcW w:w="591" w:type="dxa"/>
                  <w:vMerge w:val="continue"/>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textAlignment w:val="baseline"/>
                    <w:outlineLvl w:val="9"/>
                    <w:rPr>
                      <w:rFonts w:hint="default"/>
                      <w:sz w:val="21"/>
                      <w:szCs w:val="21"/>
                    </w:rPr>
                  </w:pPr>
                </w:p>
              </w:tc>
              <w:tc>
                <w:tcPr>
                  <w:tcW w:w="1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7.51</w:t>
                  </w:r>
                </w:p>
              </w:tc>
              <w:tc>
                <w:tcPr>
                  <w:tcW w:w="104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79</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18.2</w:t>
                  </w:r>
                </w:p>
              </w:tc>
              <w:tc>
                <w:tcPr>
                  <w:tcW w:w="9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58</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9.27</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14.3</w:t>
                  </w:r>
                </w:p>
              </w:tc>
              <w:tc>
                <w:tcPr>
                  <w:tcW w:w="108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center"/>
                    <w:outlineLvl w:val="9"/>
                    <w:rPr>
                      <w:rFonts w:hint="default"/>
                      <w:sz w:val="21"/>
                      <w:szCs w:val="21"/>
                      <w:lang w:val="en-US" w:eastAsia="zh-CN"/>
                    </w:rPr>
                  </w:pPr>
                  <w:r>
                    <w:rPr>
                      <w:rFonts w:hint="default"/>
                      <w:sz w:val="21"/>
                      <w:szCs w:val="21"/>
                      <w:lang w:val="en-US" w:eastAsia="zh-CN"/>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182" w:type="dxa"/>
                  <w:gridSpan w:val="2"/>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评价标准</w:t>
                  </w:r>
                </w:p>
              </w:tc>
              <w:tc>
                <w:tcPr>
                  <w:tcW w:w="1094"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lang w:val="en-US" w:eastAsia="zh-CN"/>
                    </w:rPr>
                    <w:t>6-9</w:t>
                  </w:r>
                </w:p>
              </w:tc>
              <w:tc>
                <w:tcPr>
                  <w:tcW w:w="1041"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lang w:val="en-US" w:eastAsia="zh-CN"/>
                    </w:rPr>
                    <w:t>100</w:t>
                  </w:r>
                </w:p>
              </w:tc>
              <w:tc>
                <w:tcPr>
                  <w:tcW w:w="1095"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lang w:val="en-US" w:eastAsia="zh-CN"/>
                    </w:rPr>
                    <w:t>20</w:t>
                  </w:r>
                </w:p>
              </w:tc>
              <w:tc>
                <w:tcPr>
                  <w:tcW w:w="962"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lang w:val="en-US" w:eastAsia="zh-CN"/>
                    </w:rPr>
                    <w:t>70</w:t>
                  </w:r>
                </w:p>
              </w:tc>
              <w:tc>
                <w:tcPr>
                  <w:tcW w:w="855"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lang w:val="en-US" w:eastAsia="zh-CN"/>
                    </w:rPr>
                    <w:t>10</w:t>
                  </w:r>
                </w:p>
              </w:tc>
              <w:tc>
                <w:tcPr>
                  <w:tcW w:w="1095"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lang w:val="en-US" w:eastAsia="zh-CN"/>
                    </w:rPr>
                  </w:pPr>
                  <w:r>
                    <w:rPr>
                      <w:rFonts w:hint="default"/>
                      <w:sz w:val="21"/>
                      <w:szCs w:val="21"/>
                      <w:lang w:val="en-US" w:eastAsia="zh-CN"/>
                    </w:rPr>
                    <w:t>15</w:t>
                  </w:r>
                </w:p>
              </w:tc>
              <w:tc>
                <w:tcPr>
                  <w:tcW w:w="1080"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lang w:val="en-US" w:eastAsia="zh-CN"/>
                    </w:rPr>
                  </w:pPr>
                  <w:r>
                    <w:rPr>
                      <w:rFonts w:hint="default"/>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182" w:type="dxa"/>
                  <w:gridSpan w:val="2"/>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达标情况</w:t>
                  </w:r>
                </w:p>
              </w:tc>
              <w:tc>
                <w:tcPr>
                  <w:tcW w:w="1094"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达标</w:t>
                  </w:r>
                </w:p>
              </w:tc>
              <w:tc>
                <w:tcPr>
                  <w:tcW w:w="1041"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达标</w:t>
                  </w:r>
                </w:p>
              </w:tc>
              <w:tc>
                <w:tcPr>
                  <w:tcW w:w="1095"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达标</w:t>
                  </w:r>
                </w:p>
              </w:tc>
              <w:tc>
                <w:tcPr>
                  <w:tcW w:w="962"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达标</w:t>
                  </w:r>
                </w:p>
              </w:tc>
              <w:tc>
                <w:tcPr>
                  <w:tcW w:w="855" w:type="dxa"/>
                  <w:vAlign w:val="center"/>
                </w:tcPr>
                <w:p>
                  <w:pPr>
                    <w:keepNext w:val="0"/>
                    <w:keepLines w:val="0"/>
                    <w:pageBreakBefore w:val="0"/>
                    <w:tabs>
                      <w:tab w:val="left" w:pos="3060"/>
                      <w:tab w:val="right" w:leader="middleDot" w:pos="9540"/>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rPr>
                  </w:pPr>
                  <w:r>
                    <w:rPr>
                      <w:rFonts w:hint="default"/>
                      <w:sz w:val="21"/>
                      <w:szCs w:val="21"/>
                    </w:rPr>
                    <w:t>达标</w:t>
                  </w:r>
                </w:p>
              </w:tc>
              <w:tc>
                <w:tcPr>
                  <w:tcW w:w="1095" w:type="dxa"/>
                  <w:vAlign w:val="center"/>
                </w:tcPr>
                <w:p>
                  <w:pPr>
                    <w:keepNext w:val="0"/>
                    <w:keepLines w:val="0"/>
                    <w:pageBreakBefore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lang w:val="en-US" w:eastAsia="zh-CN"/>
                    </w:rPr>
                  </w:pPr>
                  <w:r>
                    <w:rPr>
                      <w:rFonts w:hint="default"/>
                      <w:sz w:val="21"/>
                      <w:szCs w:val="21"/>
                    </w:rPr>
                    <w:t>达标</w:t>
                  </w:r>
                </w:p>
              </w:tc>
              <w:tc>
                <w:tcPr>
                  <w:tcW w:w="1080" w:type="dxa"/>
                  <w:vAlign w:val="center"/>
                </w:tcPr>
                <w:p>
                  <w:pPr>
                    <w:keepNext w:val="0"/>
                    <w:keepLines w:val="0"/>
                    <w:pageBreakBefore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baseline"/>
                    <w:outlineLvl w:val="9"/>
                    <w:rPr>
                      <w:rFonts w:hint="default"/>
                      <w:sz w:val="21"/>
                      <w:szCs w:val="21"/>
                      <w:lang w:val="en-US" w:eastAsia="zh-CN"/>
                    </w:rPr>
                  </w:pPr>
                  <w:r>
                    <w:rPr>
                      <w:rFonts w:hint="default"/>
                      <w:sz w:val="21"/>
                      <w:szCs w:val="21"/>
                    </w:rPr>
                    <w:t>达标</w:t>
                  </w:r>
                </w:p>
              </w:tc>
            </w:tr>
          </w:tbl>
          <w:p>
            <w:pPr>
              <w:tabs>
                <w:tab w:val="left" w:pos="3060"/>
                <w:tab w:val="right" w:leader="middleDot" w:pos="9540"/>
              </w:tabs>
              <w:adjustRightInd w:val="0"/>
              <w:snapToGrid w:val="0"/>
              <w:spacing w:line="312" w:lineRule="atLeast"/>
              <w:textAlignment w:val="baseline"/>
              <w:rPr>
                <w:rFonts w:hint="default"/>
              </w:rPr>
            </w:pPr>
          </w:p>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480" w:firstLineChars="0"/>
              <w:jc w:val="both"/>
              <w:textAlignment w:val="baseline"/>
              <w:outlineLvl w:val="9"/>
              <w:rPr>
                <w:rFonts w:hint="default"/>
                <w:sz w:val="24"/>
                <w:szCs w:val="24"/>
              </w:rPr>
            </w:pPr>
            <w:r>
              <w:rPr>
                <w:rFonts w:hint="default"/>
                <w:sz w:val="24"/>
                <w:szCs w:val="24"/>
              </w:rPr>
              <w:t>由表</w:t>
            </w:r>
            <w:r>
              <w:rPr>
                <w:rFonts w:hint="eastAsia"/>
                <w:sz w:val="24"/>
                <w:szCs w:val="24"/>
                <w:lang w:val="en-US" w:eastAsia="zh-CN"/>
              </w:rPr>
              <w:t>7-3</w:t>
            </w:r>
            <w:r>
              <w:rPr>
                <w:rFonts w:hint="default"/>
                <w:sz w:val="24"/>
                <w:szCs w:val="24"/>
              </w:rPr>
              <w:t>可知，验收检测期间，</w:t>
            </w:r>
            <w:r>
              <w:rPr>
                <w:rFonts w:hint="eastAsia"/>
                <w:sz w:val="24"/>
                <w:szCs w:val="24"/>
                <w:lang w:eastAsia="zh-CN"/>
              </w:rPr>
              <w:t>江西家易洁清洁用品制造有限公司</w:t>
            </w:r>
            <w:r>
              <w:rPr>
                <w:rFonts w:hint="eastAsia"/>
                <w:sz w:val="24"/>
                <w:szCs w:val="24"/>
                <w:lang w:val="en-US" w:eastAsia="zh-CN"/>
              </w:rPr>
              <w:t>PVA系列产品研制与开发</w:t>
            </w:r>
            <w:r>
              <w:rPr>
                <w:rFonts w:hint="eastAsia"/>
                <w:sz w:val="24"/>
                <w:szCs w:val="24"/>
                <w:lang w:eastAsia="zh-CN"/>
              </w:rPr>
              <w:t>项目</w:t>
            </w:r>
            <w:r>
              <w:rPr>
                <w:rFonts w:hint="default"/>
                <w:sz w:val="24"/>
                <w:szCs w:val="24"/>
              </w:rPr>
              <w:t>中</w:t>
            </w:r>
            <w:r>
              <w:rPr>
                <w:rFonts w:hint="eastAsia"/>
                <w:sz w:val="24"/>
                <w:szCs w:val="24"/>
              </w:rPr>
              <w:t>生活污水经化粪池预处理</w:t>
            </w:r>
            <w:r>
              <w:rPr>
                <w:rFonts w:hint="eastAsia"/>
                <w:sz w:val="24"/>
                <w:szCs w:val="24"/>
                <w:lang w:val="en-US" w:eastAsia="zh-CN"/>
              </w:rPr>
              <w:t>+A/O法污水处理系统处理</w:t>
            </w:r>
            <w:r>
              <w:rPr>
                <w:rFonts w:hint="default"/>
                <w:sz w:val="24"/>
                <w:szCs w:val="24"/>
              </w:rPr>
              <w:t>，</w:t>
            </w:r>
            <w:r>
              <w:rPr>
                <w:rFonts w:hint="eastAsia"/>
                <w:sz w:val="24"/>
                <w:szCs w:val="24"/>
                <w:lang w:eastAsia="zh-CN"/>
              </w:rPr>
              <w:t>生产废水经石灰中和</w:t>
            </w:r>
            <w:r>
              <w:rPr>
                <w:rFonts w:hint="eastAsia"/>
                <w:sz w:val="24"/>
                <w:szCs w:val="24"/>
                <w:lang w:val="en-US" w:eastAsia="zh-CN"/>
              </w:rPr>
              <w:t>+A/O法污水处理系统处理，处</w:t>
            </w:r>
            <w:r>
              <w:rPr>
                <w:rFonts w:hint="default"/>
                <w:sz w:val="24"/>
                <w:szCs w:val="24"/>
              </w:rPr>
              <w:t>理</w:t>
            </w:r>
            <w:r>
              <w:rPr>
                <w:rFonts w:hint="eastAsia"/>
                <w:sz w:val="24"/>
                <w:szCs w:val="24"/>
              </w:rPr>
              <w:t>后</w:t>
            </w:r>
            <w:r>
              <w:rPr>
                <w:rFonts w:hint="eastAsia"/>
                <w:sz w:val="24"/>
                <w:szCs w:val="24"/>
                <w:lang w:eastAsia="zh-CN"/>
              </w:rPr>
              <w:t>满足《污水综合排放标准》（</w:t>
            </w:r>
            <w:r>
              <w:rPr>
                <w:rFonts w:hint="eastAsia"/>
                <w:sz w:val="24"/>
                <w:szCs w:val="24"/>
                <w:lang w:val="en-US" w:eastAsia="zh-CN"/>
              </w:rPr>
              <w:t>GB8978-1996</w:t>
            </w:r>
            <w:r>
              <w:rPr>
                <w:rFonts w:hint="eastAsia"/>
                <w:sz w:val="24"/>
                <w:szCs w:val="24"/>
                <w:lang w:eastAsia="zh-CN"/>
              </w:rPr>
              <w:t>）表</w:t>
            </w:r>
            <w:r>
              <w:rPr>
                <w:rFonts w:hint="eastAsia"/>
                <w:sz w:val="24"/>
                <w:szCs w:val="24"/>
                <w:lang w:val="en-US" w:eastAsia="zh-CN"/>
              </w:rPr>
              <w:t>4中一级标准，</w:t>
            </w:r>
            <w:r>
              <w:rPr>
                <w:rFonts w:hint="eastAsia"/>
                <w:sz w:val="24"/>
                <w:szCs w:val="24"/>
                <w:lang w:eastAsia="zh-CN"/>
              </w:rPr>
              <w:t>总排口的</w:t>
            </w:r>
            <w:r>
              <w:rPr>
                <w:rFonts w:hint="default"/>
                <w:sz w:val="24"/>
                <w:szCs w:val="24"/>
              </w:rPr>
              <w:t>pH为</w:t>
            </w:r>
            <w:r>
              <w:rPr>
                <w:rFonts w:hint="eastAsia"/>
                <w:sz w:val="24"/>
                <w:szCs w:val="24"/>
                <w:lang w:val="en-US" w:eastAsia="zh-CN"/>
              </w:rPr>
              <w:t>7.40</w:t>
            </w:r>
            <w:r>
              <w:rPr>
                <w:rFonts w:hint="default"/>
                <w:sz w:val="24"/>
                <w:szCs w:val="24"/>
              </w:rPr>
              <w:t>～</w:t>
            </w:r>
            <w:r>
              <w:rPr>
                <w:rFonts w:hint="eastAsia"/>
                <w:sz w:val="24"/>
                <w:szCs w:val="24"/>
                <w:lang w:val="en-US" w:eastAsia="zh-CN"/>
              </w:rPr>
              <w:t>7.96</w:t>
            </w:r>
            <w:r>
              <w:rPr>
                <w:rFonts w:hint="default"/>
                <w:sz w:val="24"/>
                <w:szCs w:val="24"/>
              </w:rPr>
              <w:t>，COD</w:t>
            </w:r>
            <w:r>
              <w:rPr>
                <w:rFonts w:hint="default"/>
                <w:sz w:val="24"/>
                <w:szCs w:val="24"/>
                <w:vertAlign w:val="subscript"/>
              </w:rPr>
              <w:t>cr</w:t>
            </w:r>
            <w:r>
              <w:rPr>
                <w:rFonts w:hint="eastAsia"/>
                <w:sz w:val="24"/>
                <w:szCs w:val="24"/>
                <w:lang w:eastAsia="zh-CN"/>
              </w:rPr>
              <w:t>最大排放</w:t>
            </w:r>
            <w:r>
              <w:rPr>
                <w:rFonts w:hint="default"/>
                <w:sz w:val="24"/>
                <w:szCs w:val="24"/>
              </w:rPr>
              <w:t>浓度为</w:t>
            </w:r>
            <w:r>
              <w:rPr>
                <w:rFonts w:hint="eastAsia"/>
                <w:sz w:val="24"/>
                <w:szCs w:val="24"/>
                <w:lang w:val="en-US" w:eastAsia="zh-CN"/>
              </w:rPr>
              <w:t>79</w:t>
            </w:r>
            <w:r>
              <w:rPr>
                <w:rFonts w:hint="default"/>
                <w:sz w:val="24"/>
                <w:szCs w:val="24"/>
              </w:rPr>
              <w:t>mg/L，BOD</w:t>
            </w:r>
            <w:r>
              <w:rPr>
                <w:rFonts w:hint="default"/>
                <w:sz w:val="24"/>
                <w:szCs w:val="24"/>
                <w:vertAlign w:val="subscript"/>
              </w:rPr>
              <w:t>5</w:t>
            </w:r>
            <w:r>
              <w:rPr>
                <w:rFonts w:hint="eastAsia"/>
                <w:sz w:val="24"/>
                <w:szCs w:val="24"/>
                <w:lang w:eastAsia="zh-CN"/>
              </w:rPr>
              <w:t>最大排放</w:t>
            </w:r>
            <w:r>
              <w:rPr>
                <w:rFonts w:hint="default"/>
                <w:sz w:val="24"/>
                <w:szCs w:val="24"/>
              </w:rPr>
              <w:t>浓度为</w:t>
            </w:r>
            <w:r>
              <w:rPr>
                <w:rFonts w:hint="eastAsia"/>
                <w:sz w:val="24"/>
                <w:szCs w:val="24"/>
                <w:lang w:val="en-US" w:eastAsia="zh-CN"/>
              </w:rPr>
              <w:t>18.3</w:t>
            </w:r>
            <w:r>
              <w:rPr>
                <w:rFonts w:hint="default"/>
                <w:sz w:val="24"/>
                <w:szCs w:val="24"/>
              </w:rPr>
              <w:t xml:space="preserve"> mg/L，氨氮</w:t>
            </w:r>
            <w:r>
              <w:rPr>
                <w:rFonts w:hint="eastAsia"/>
                <w:sz w:val="24"/>
                <w:szCs w:val="24"/>
                <w:lang w:eastAsia="zh-CN"/>
              </w:rPr>
              <w:t>最大排放</w:t>
            </w:r>
            <w:r>
              <w:rPr>
                <w:rFonts w:hint="default"/>
                <w:sz w:val="24"/>
                <w:szCs w:val="24"/>
              </w:rPr>
              <w:t>浓度为</w:t>
            </w:r>
            <w:r>
              <w:rPr>
                <w:rFonts w:hint="eastAsia"/>
                <w:sz w:val="24"/>
                <w:szCs w:val="24"/>
                <w:lang w:val="en-US" w:eastAsia="zh-CN"/>
              </w:rPr>
              <w:t>14.6</w:t>
            </w:r>
            <w:r>
              <w:rPr>
                <w:rFonts w:hint="default"/>
                <w:sz w:val="24"/>
                <w:szCs w:val="24"/>
              </w:rPr>
              <w:t>mg/L，SS</w:t>
            </w:r>
            <w:r>
              <w:rPr>
                <w:rFonts w:hint="eastAsia"/>
                <w:sz w:val="24"/>
                <w:szCs w:val="24"/>
                <w:lang w:eastAsia="zh-CN"/>
              </w:rPr>
              <w:t>最大排放</w:t>
            </w:r>
            <w:r>
              <w:rPr>
                <w:rFonts w:hint="default"/>
                <w:sz w:val="24"/>
                <w:szCs w:val="24"/>
              </w:rPr>
              <w:t>浓度为</w:t>
            </w:r>
            <w:r>
              <w:rPr>
                <w:rFonts w:hint="eastAsia"/>
                <w:sz w:val="24"/>
                <w:szCs w:val="24"/>
                <w:lang w:val="en-US" w:eastAsia="zh-CN"/>
              </w:rPr>
              <w:t>66</w:t>
            </w:r>
            <w:r>
              <w:rPr>
                <w:rFonts w:hint="default"/>
                <w:sz w:val="24"/>
                <w:szCs w:val="24"/>
              </w:rPr>
              <w:t xml:space="preserve"> mg/L，</w:t>
            </w:r>
            <w:r>
              <w:rPr>
                <w:rFonts w:hint="eastAsia"/>
                <w:sz w:val="24"/>
                <w:szCs w:val="24"/>
                <w:lang w:eastAsia="zh-CN"/>
              </w:rPr>
              <w:t>动植物油最大排放</w:t>
            </w:r>
            <w:r>
              <w:rPr>
                <w:rFonts w:hint="default"/>
                <w:sz w:val="24"/>
                <w:szCs w:val="24"/>
              </w:rPr>
              <w:t>浓度为</w:t>
            </w:r>
            <w:r>
              <w:rPr>
                <w:rFonts w:hint="eastAsia"/>
                <w:sz w:val="24"/>
                <w:szCs w:val="24"/>
                <w:lang w:val="en-US" w:eastAsia="zh-CN"/>
              </w:rPr>
              <w:t>9.44</w:t>
            </w:r>
            <w:r>
              <w:rPr>
                <w:rFonts w:hint="default"/>
                <w:sz w:val="24"/>
                <w:szCs w:val="24"/>
              </w:rPr>
              <w:t>mg/L</w:t>
            </w:r>
            <w:r>
              <w:rPr>
                <w:rFonts w:hint="eastAsia"/>
                <w:sz w:val="24"/>
                <w:szCs w:val="24"/>
                <w:lang w:eastAsia="zh-CN"/>
              </w:rPr>
              <w:t>，</w:t>
            </w:r>
            <w:r>
              <w:rPr>
                <w:rFonts w:hint="eastAsia"/>
                <w:sz w:val="24"/>
                <w:szCs w:val="24"/>
                <w:lang w:val="en-US" w:eastAsia="zh-CN"/>
              </w:rPr>
              <w:t>甲醛</w:t>
            </w:r>
            <w:r>
              <w:rPr>
                <w:rFonts w:hint="eastAsia"/>
                <w:sz w:val="24"/>
                <w:szCs w:val="24"/>
                <w:lang w:eastAsia="zh-CN"/>
              </w:rPr>
              <w:t>最大排放</w:t>
            </w:r>
            <w:r>
              <w:rPr>
                <w:rFonts w:hint="default"/>
                <w:sz w:val="24"/>
                <w:szCs w:val="24"/>
              </w:rPr>
              <w:t>浓度为</w:t>
            </w:r>
            <w:r>
              <w:rPr>
                <w:rFonts w:hint="eastAsia"/>
                <w:sz w:val="24"/>
                <w:szCs w:val="24"/>
                <w:lang w:val="en-US" w:eastAsia="zh-CN"/>
              </w:rPr>
              <w:t>3.0</w:t>
            </w:r>
            <w:r>
              <w:rPr>
                <w:rFonts w:hint="default"/>
                <w:sz w:val="24"/>
                <w:szCs w:val="24"/>
              </w:rPr>
              <w:t>mg/L</w:t>
            </w:r>
            <w:r>
              <w:rPr>
                <w:rFonts w:hint="eastAsia"/>
                <w:sz w:val="24"/>
                <w:szCs w:val="24"/>
                <w:lang w:eastAsia="zh-CN"/>
              </w:rPr>
              <w:t>均小于排放限值</w:t>
            </w:r>
            <w:r>
              <w:rPr>
                <w:rFonts w:hint="default"/>
                <w:sz w:val="24"/>
                <w:szCs w:val="24"/>
              </w:rPr>
              <w:t>，各项数据均</w:t>
            </w:r>
            <w:r>
              <w:rPr>
                <w:rFonts w:hint="eastAsia"/>
                <w:sz w:val="24"/>
                <w:szCs w:val="24"/>
                <w:lang w:eastAsia="zh-CN"/>
              </w:rPr>
              <w:t>符合《污水综合排放标准》（</w:t>
            </w:r>
            <w:r>
              <w:rPr>
                <w:rFonts w:hint="eastAsia"/>
                <w:sz w:val="24"/>
                <w:szCs w:val="24"/>
                <w:lang w:val="en-US" w:eastAsia="zh-CN"/>
              </w:rPr>
              <w:t>GB8978-1996</w:t>
            </w:r>
            <w:r>
              <w:rPr>
                <w:rFonts w:hint="eastAsia"/>
                <w:sz w:val="24"/>
                <w:szCs w:val="24"/>
                <w:lang w:eastAsia="zh-CN"/>
              </w:rPr>
              <w:t>）表</w:t>
            </w:r>
            <w:r>
              <w:rPr>
                <w:rFonts w:hint="eastAsia"/>
                <w:sz w:val="24"/>
                <w:szCs w:val="24"/>
                <w:lang w:val="en-US" w:eastAsia="zh-CN"/>
              </w:rPr>
              <w:t>4中一级</w:t>
            </w:r>
            <w:r>
              <w:rPr>
                <w:rFonts w:hint="default"/>
                <w:sz w:val="24"/>
                <w:szCs w:val="24"/>
                <w:lang w:val="en-US" w:eastAsia="zh-CN"/>
              </w:rPr>
              <w:t>标准要求</w:t>
            </w:r>
            <w:r>
              <w:rPr>
                <w:rFonts w:hint="default"/>
                <w:sz w:val="24"/>
                <w:szCs w:val="24"/>
              </w:rPr>
              <w:t>。</w:t>
            </w:r>
          </w:p>
          <w:p>
            <w:pPr>
              <w:pStyle w:val="2"/>
              <w:spacing w:line="312" w:lineRule="atLeast"/>
              <w:jc w:val="center"/>
              <w:textAlignment w:val="baseline"/>
              <w:rPr>
                <w:rFonts w:hint="default"/>
              </w:rPr>
            </w:pPr>
            <w:r>
              <w:drawing>
                <wp:inline distT="0" distB="0" distL="114300" distR="114300">
                  <wp:extent cx="4070350" cy="3751580"/>
                  <wp:effectExtent l="0" t="0" r="6350" b="127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1"/>
                          <a:stretch>
                            <a:fillRect/>
                          </a:stretch>
                        </pic:blipFill>
                        <pic:spPr>
                          <a:xfrm>
                            <a:off x="0" y="0"/>
                            <a:ext cx="4070350" cy="3751580"/>
                          </a:xfrm>
                          <a:prstGeom prst="rect">
                            <a:avLst/>
                          </a:prstGeom>
                          <a:noFill/>
                          <a:ln w="9525">
                            <a:noFill/>
                          </a:ln>
                        </pic:spPr>
                      </pic:pic>
                    </a:graphicData>
                  </a:graphic>
                </wp:inline>
              </w:drawing>
            </w:r>
          </w:p>
          <w:p>
            <w:pPr>
              <w:keepNext w:val="0"/>
              <w:keepLines w:val="0"/>
              <w:pageBreakBefore w:val="0"/>
              <w:widowControl w:val="0"/>
              <w:tabs>
                <w:tab w:val="left" w:pos="3160"/>
              </w:tabs>
              <w:kinsoku/>
              <w:wordWrap/>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b/>
                <w:bCs/>
              </w:rPr>
            </w:pPr>
            <w:r>
              <w:rPr>
                <w:rFonts w:hint="default"/>
                <w:b/>
                <w:bCs/>
                <w:lang w:eastAsia="zh-CN"/>
              </w:rPr>
              <w:t>图</w:t>
            </w:r>
            <w:r>
              <w:rPr>
                <w:rFonts w:hint="eastAsia"/>
                <w:b/>
                <w:bCs/>
                <w:lang w:val="en-US" w:eastAsia="zh-CN"/>
              </w:rPr>
              <w:t>7-1</w:t>
            </w:r>
            <w:r>
              <w:rPr>
                <w:rFonts w:hint="default"/>
                <w:b/>
                <w:bCs/>
              </w:rPr>
              <w:t>废水采样点位示意图</w:t>
            </w:r>
          </w:p>
          <w:p>
            <w:pPr>
              <w:keepNext w:val="0"/>
              <w:keepLines w:val="0"/>
              <w:pageBreakBefore w:val="0"/>
              <w:widowControl w:val="0"/>
              <w:kinsoku/>
              <w:wordWrap/>
              <w:overflowPunct/>
              <w:topLinePunct w:val="0"/>
              <w:autoSpaceDE/>
              <w:autoSpaceDN/>
              <w:bidi w:val="0"/>
              <w:adjustRightInd w:val="0"/>
              <w:snapToGrid/>
              <w:spacing w:before="157" w:beforeLines="50" w:line="360" w:lineRule="auto"/>
              <w:ind w:left="0" w:leftChars="0" w:right="0" w:rightChars="0" w:firstLine="0" w:firstLineChars="0"/>
              <w:jc w:val="both"/>
              <w:textAlignment w:val="baseline"/>
              <w:outlineLvl w:val="9"/>
              <w:rPr>
                <w:rFonts w:hint="default"/>
                <w:b/>
                <w:bCs/>
                <w:sz w:val="24"/>
                <w:szCs w:val="24"/>
              </w:rPr>
            </w:pPr>
            <w:r>
              <w:rPr>
                <w:rFonts w:hint="default"/>
                <w:b/>
                <w:bCs/>
                <w:sz w:val="24"/>
                <w:szCs w:val="24"/>
                <w:lang w:val="en-US" w:eastAsia="zh-CN"/>
              </w:rPr>
              <w:t>7.2</w:t>
            </w:r>
            <w:r>
              <w:rPr>
                <w:rFonts w:hint="default"/>
                <w:b/>
                <w:bCs/>
                <w:sz w:val="24"/>
                <w:szCs w:val="24"/>
              </w:rPr>
              <w:t>废气检测</w:t>
            </w:r>
          </w:p>
          <w:p>
            <w:pPr>
              <w:adjustRightInd w:val="0"/>
              <w:spacing w:line="360" w:lineRule="auto"/>
              <w:textAlignment w:val="baseline"/>
              <w:rPr>
                <w:rFonts w:hint="default"/>
                <w:sz w:val="24"/>
                <w:szCs w:val="24"/>
                <w:lang w:val="en-US" w:eastAsia="zh-CN"/>
              </w:rPr>
            </w:pPr>
            <w:r>
              <w:rPr>
                <w:rFonts w:hint="default"/>
                <w:sz w:val="24"/>
                <w:szCs w:val="24"/>
                <w:lang w:val="en-US" w:eastAsia="zh-CN"/>
              </w:rPr>
              <w:t>7.2.1无组织废气检测</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sz w:val="24"/>
                <w:szCs w:val="24"/>
                <w:lang w:val="en-US" w:eastAsia="zh-CN"/>
              </w:rPr>
            </w:pPr>
            <w:r>
              <w:rPr>
                <w:rFonts w:hint="eastAsia"/>
                <w:sz w:val="24"/>
                <w:szCs w:val="24"/>
              </w:rPr>
              <w:t>本项目产生的废气</w:t>
            </w:r>
            <w:r>
              <w:rPr>
                <w:rFonts w:hint="eastAsia"/>
                <w:sz w:val="24"/>
                <w:szCs w:val="24"/>
                <w:lang w:eastAsia="zh-CN"/>
              </w:rPr>
              <w:t>主要是甲醛、硫酸雾工艺废气。废气的检测频次见表</w:t>
            </w:r>
            <w:r>
              <w:rPr>
                <w:rFonts w:hint="eastAsia"/>
                <w:sz w:val="24"/>
                <w:szCs w:val="24"/>
                <w:lang w:val="en-US" w:eastAsia="zh-CN"/>
              </w:rPr>
              <w:t>7-4，</w:t>
            </w:r>
            <w:r>
              <w:rPr>
                <w:rFonts w:hint="default"/>
                <w:sz w:val="24"/>
                <w:szCs w:val="24"/>
              </w:rPr>
              <w:t>检测</w:t>
            </w:r>
            <w:r>
              <w:rPr>
                <w:rFonts w:hint="default"/>
                <w:sz w:val="24"/>
                <w:szCs w:val="24"/>
                <w:lang w:eastAsia="zh-CN"/>
              </w:rPr>
              <w:t>数据见表</w:t>
            </w:r>
            <w:r>
              <w:rPr>
                <w:rFonts w:hint="default"/>
                <w:sz w:val="24"/>
                <w:szCs w:val="24"/>
                <w:lang w:val="en-US" w:eastAsia="zh-CN"/>
              </w:rPr>
              <w:t>7-</w:t>
            </w:r>
            <w:r>
              <w:rPr>
                <w:rFonts w:hint="eastAsia"/>
                <w:sz w:val="24"/>
                <w:szCs w:val="24"/>
                <w:lang w:val="en-US" w:eastAsia="zh-CN"/>
              </w:rPr>
              <w:t>5</w:t>
            </w:r>
            <w:r>
              <w:rPr>
                <w:rFonts w:hint="default"/>
                <w:sz w:val="24"/>
                <w:szCs w:val="24"/>
                <w:lang w:val="en-US" w:eastAsia="zh-CN"/>
              </w:rPr>
              <w:t>，检测</w:t>
            </w:r>
            <w:r>
              <w:rPr>
                <w:rFonts w:hint="default"/>
                <w:sz w:val="24"/>
                <w:szCs w:val="24"/>
              </w:rPr>
              <w:t>点位示意图见图</w:t>
            </w:r>
            <w:r>
              <w:rPr>
                <w:rFonts w:hint="default"/>
                <w:sz w:val="24"/>
                <w:szCs w:val="24"/>
                <w:lang w:val="en-US" w:eastAsia="zh-CN"/>
              </w:rPr>
              <w:t>7-2。</w:t>
            </w:r>
          </w:p>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b/>
                <w:bCs/>
                <w:lang w:val="en-US" w:eastAsia="zh-CN"/>
              </w:rPr>
            </w:pPr>
            <w:r>
              <w:rPr>
                <w:rFonts w:hint="default"/>
                <w:b/>
                <w:bCs/>
              </w:rPr>
              <w:t>表</w:t>
            </w:r>
            <w:r>
              <w:rPr>
                <w:rFonts w:hint="default"/>
                <w:b/>
                <w:bCs/>
                <w:lang w:val="en-US" w:eastAsia="zh-CN"/>
              </w:rPr>
              <w:t>7-4</w:t>
            </w:r>
            <w:r>
              <w:rPr>
                <w:rFonts w:hint="default"/>
                <w:b/>
                <w:bCs/>
                <w:lang w:eastAsia="zh-CN"/>
              </w:rPr>
              <w:t>无组织</w:t>
            </w:r>
            <w:r>
              <w:rPr>
                <w:rFonts w:hint="default"/>
                <w:b/>
                <w:bCs/>
                <w:lang w:val="en-US" w:eastAsia="zh-CN"/>
              </w:rPr>
              <w:t>废气监测项目及频次一览表</w:t>
            </w:r>
          </w:p>
          <w:p>
            <w:pPr>
              <w:pStyle w:val="2"/>
              <w:spacing w:line="312" w:lineRule="atLeast"/>
              <w:jc w:val="center"/>
              <w:textAlignment w:val="baseline"/>
              <w:rPr>
                <w:rFonts w:hint="default"/>
                <w:lang w:val="en-US" w:eastAsia="zh-CN"/>
              </w:rPr>
            </w:pPr>
          </w:p>
          <w:tbl>
            <w:tblPr>
              <w:tblStyle w:val="26"/>
              <w:tblW w:w="7996" w:type="dxa"/>
              <w:jc w:val="center"/>
              <w:tblInd w:w="9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20"/>
              <w:gridCol w:w="3361"/>
              <w:gridCol w:w="2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49" w:hRule="exact"/>
                <w:jc w:val="center"/>
              </w:trPr>
              <w:tc>
                <w:tcPr>
                  <w:tcW w:w="2420" w:type="dxa"/>
                  <w:tcBorders>
                    <w:left w:val="nil"/>
                    <w:bottom w:val="single" w:color="auto" w:sz="4" w:space="0"/>
                  </w:tcBorders>
                  <w:vAlign w:val="center"/>
                </w:tcPr>
                <w:p>
                  <w:pPr>
                    <w:jc w:val="center"/>
                    <w:rPr>
                      <w:rFonts w:hint="default"/>
                    </w:rPr>
                  </w:pPr>
                  <w:r>
                    <w:rPr>
                      <w:rFonts w:hint="default"/>
                    </w:rPr>
                    <w:t>监测位置</w:t>
                  </w:r>
                </w:p>
              </w:tc>
              <w:tc>
                <w:tcPr>
                  <w:tcW w:w="3361" w:type="dxa"/>
                  <w:tcBorders>
                    <w:bottom w:val="single" w:color="auto" w:sz="4" w:space="0"/>
                  </w:tcBorders>
                  <w:vAlign w:val="center"/>
                </w:tcPr>
                <w:p>
                  <w:pPr>
                    <w:jc w:val="center"/>
                    <w:rPr>
                      <w:rFonts w:hint="default"/>
                    </w:rPr>
                  </w:pPr>
                  <w:r>
                    <w:rPr>
                      <w:rFonts w:hint="default"/>
                    </w:rPr>
                    <w:t>监测项目</w:t>
                  </w:r>
                </w:p>
              </w:tc>
              <w:tc>
                <w:tcPr>
                  <w:tcW w:w="2215" w:type="dxa"/>
                  <w:tcBorders>
                    <w:bottom w:val="single" w:color="auto" w:sz="4" w:space="0"/>
                    <w:right w:val="nil"/>
                  </w:tcBorders>
                  <w:vAlign w:val="center"/>
                </w:tcPr>
                <w:p>
                  <w:pPr>
                    <w:jc w:val="center"/>
                    <w:rPr>
                      <w:rFonts w:hint="default"/>
                    </w:rPr>
                  </w:pPr>
                  <w:r>
                    <w:rPr>
                      <w:rFonts w:hint="default"/>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99" w:hRule="exact"/>
                <w:jc w:val="center"/>
              </w:trPr>
              <w:tc>
                <w:tcPr>
                  <w:tcW w:w="2420" w:type="dxa"/>
                  <w:tcBorders>
                    <w:left w:val="nil"/>
                  </w:tcBorders>
                  <w:vAlign w:val="center"/>
                </w:tcPr>
                <w:p>
                  <w:pPr>
                    <w:jc w:val="center"/>
                    <w:rPr>
                      <w:rFonts w:hint="default"/>
                    </w:rPr>
                  </w:pPr>
                  <w:r>
                    <w:rPr>
                      <w:rFonts w:hint="eastAsia"/>
                      <w:lang w:val="en-US" w:eastAsia="zh-CN"/>
                    </w:rPr>
                    <w:t>厂界四周</w:t>
                  </w:r>
                </w:p>
              </w:tc>
              <w:tc>
                <w:tcPr>
                  <w:tcW w:w="3361" w:type="dxa"/>
                  <w:vAlign w:val="center"/>
                </w:tcPr>
                <w:p>
                  <w:pPr>
                    <w:jc w:val="center"/>
                    <w:rPr>
                      <w:rFonts w:hint="default"/>
                    </w:rPr>
                  </w:pPr>
                  <w:r>
                    <w:rPr>
                      <w:rFonts w:hint="eastAsia"/>
                      <w:lang w:val="en-US" w:eastAsia="zh-CN"/>
                    </w:rPr>
                    <w:t>甲醛、硫酸雾</w:t>
                  </w:r>
                </w:p>
              </w:tc>
              <w:tc>
                <w:tcPr>
                  <w:tcW w:w="2215" w:type="dxa"/>
                  <w:tcBorders>
                    <w:right w:val="nil"/>
                  </w:tcBorders>
                  <w:vAlign w:val="center"/>
                </w:tcPr>
                <w:p>
                  <w:pPr>
                    <w:jc w:val="center"/>
                    <w:rPr>
                      <w:rFonts w:hint="default"/>
                      <w:lang w:val="en-US" w:eastAsia="zh-CN"/>
                    </w:rPr>
                  </w:pPr>
                  <w:r>
                    <w:rPr>
                      <w:rFonts w:hint="default"/>
                      <w:lang w:val="en-US" w:eastAsia="zh-CN"/>
                    </w:rPr>
                    <w:t>监测两天</w:t>
                  </w:r>
                </w:p>
                <w:p>
                  <w:pPr>
                    <w:jc w:val="center"/>
                    <w:rPr>
                      <w:rFonts w:hint="default"/>
                      <w:lang w:eastAsia="zh-CN"/>
                    </w:rPr>
                  </w:pPr>
                  <w:r>
                    <w:rPr>
                      <w:rFonts w:hint="default"/>
                      <w:lang w:val="en-US" w:eastAsia="zh-CN"/>
                    </w:rPr>
                    <w:t>每天</w:t>
                  </w:r>
                  <w:r>
                    <w:rPr>
                      <w:rFonts w:hint="eastAsia"/>
                      <w:lang w:val="en-US" w:eastAsia="zh-CN"/>
                    </w:rPr>
                    <w:t>四</w:t>
                  </w:r>
                  <w:r>
                    <w:rPr>
                      <w:rFonts w:hint="default"/>
                      <w:lang w:val="en-US" w:eastAsia="zh-CN"/>
                    </w:rPr>
                    <w:t>次</w:t>
                  </w:r>
                </w:p>
              </w:tc>
            </w:tr>
          </w:tbl>
          <w:p>
            <w:pPr>
              <w:keepNext w:val="0"/>
              <w:keepLines w:val="0"/>
              <w:pageBreakBefore w:val="0"/>
              <w:widowControl w:val="0"/>
              <w:tabs>
                <w:tab w:val="left" w:pos="3160"/>
              </w:tabs>
              <w:kinsoku/>
              <w:wordWrap/>
              <w:overflowPunct/>
              <w:topLinePunct w:val="0"/>
              <w:autoSpaceDE/>
              <w:autoSpaceDN/>
              <w:bidi w:val="0"/>
              <w:adjustRightInd w:val="0"/>
              <w:snapToGrid/>
              <w:spacing w:before="157" w:beforeLines="50" w:line="360" w:lineRule="auto"/>
              <w:ind w:left="0" w:leftChars="0" w:right="0" w:rightChars="0" w:firstLine="0" w:firstLineChars="0"/>
              <w:jc w:val="center"/>
              <w:textAlignment w:val="baseline"/>
              <w:outlineLvl w:val="9"/>
              <w:rPr>
                <w:rFonts w:hint="default"/>
                <w:b/>
                <w:bCs/>
              </w:rPr>
            </w:pPr>
            <w:r>
              <w:rPr>
                <w:rFonts w:hint="default"/>
                <w:b/>
                <w:bCs/>
              </w:rPr>
              <w:t>表</w:t>
            </w:r>
            <w:r>
              <w:rPr>
                <w:rFonts w:hint="default"/>
                <w:b/>
                <w:bCs/>
                <w:lang w:val="en-US" w:eastAsia="zh-CN"/>
              </w:rPr>
              <w:t>7-</w:t>
            </w:r>
            <w:r>
              <w:rPr>
                <w:rFonts w:hint="eastAsia"/>
                <w:b/>
                <w:bCs/>
                <w:lang w:val="en-US" w:eastAsia="zh-CN"/>
              </w:rPr>
              <w:t>5</w:t>
            </w:r>
            <w:r>
              <w:rPr>
                <w:rFonts w:hint="default"/>
                <w:b/>
                <w:bCs/>
                <w:lang w:eastAsia="zh-CN"/>
              </w:rPr>
              <w:t>无组织</w:t>
            </w:r>
            <w:r>
              <w:rPr>
                <w:rFonts w:hint="default"/>
                <w:b/>
                <w:bCs/>
              </w:rPr>
              <w:t>废气检测结果及分析一览表</w:t>
            </w:r>
          </w:p>
          <w:tbl>
            <w:tblPr>
              <w:tblStyle w:val="27"/>
              <w:tblW w:w="83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095"/>
              <w:gridCol w:w="990"/>
              <w:gridCol w:w="915"/>
              <w:gridCol w:w="840"/>
              <w:gridCol w:w="855"/>
              <w:gridCol w:w="843"/>
              <w:gridCol w:w="1167"/>
              <w:gridCol w:w="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监测点位</w:t>
                  </w:r>
                </w:p>
              </w:tc>
              <w:tc>
                <w:tcPr>
                  <w:tcW w:w="1095"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监测时间</w:t>
                  </w:r>
                </w:p>
              </w:tc>
              <w:tc>
                <w:tcPr>
                  <w:tcW w:w="990"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监测项目</w:t>
                  </w:r>
                </w:p>
              </w:tc>
              <w:tc>
                <w:tcPr>
                  <w:tcW w:w="3453" w:type="dxa"/>
                  <w:gridSpan w:val="4"/>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监测结果（</w:t>
                  </w:r>
                  <w:r>
                    <w:rPr>
                      <w:rFonts w:hint="default"/>
                    </w:rPr>
                    <w:t>mg/m</w:t>
                  </w:r>
                  <w:r>
                    <w:rPr>
                      <w:rFonts w:hint="default"/>
                      <w:vertAlign w:val="superscript"/>
                    </w:rPr>
                    <w:t>3</w:t>
                  </w:r>
                  <w:r>
                    <w:rPr>
                      <w:rFonts w:hint="default"/>
                      <w:lang w:eastAsia="zh-CN"/>
                    </w:rPr>
                    <w:t>）</w:t>
                  </w:r>
                </w:p>
              </w:tc>
              <w:tc>
                <w:tcPr>
                  <w:tcW w:w="1167"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排放监控浓度限值（</w:t>
                  </w:r>
                  <w:r>
                    <w:rPr>
                      <w:rFonts w:hint="default"/>
                    </w:rPr>
                    <w:t>mg/m</w:t>
                  </w:r>
                  <w:r>
                    <w:rPr>
                      <w:rFonts w:hint="default"/>
                      <w:vertAlign w:val="superscript"/>
                    </w:rPr>
                    <w:t>3</w:t>
                  </w:r>
                  <w:r>
                    <w:rPr>
                      <w:rFonts w:hint="default"/>
                      <w:lang w:eastAsia="zh-CN"/>
                    </w:rPr>
                    <w:t>）</w:t>
                  </w:r>
                </w:p>
              </w:tc>
              <w:tc>
                <w:tcPr>
                  <w:tcW w:w="681"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p>
              </w:tc>
              <w:tc>
                <w:tcPr>
                  <w:tcW w:w="1095"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p>
              </w:tc>
              <w:tc>
                <w:tcPr>
                  <w:tcW w:w="990"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p>
              </w:tc>
              <w:tc>
                <w:tcPr>
                  <w:tcW w:w="91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第</w:t>
                  </w:r>
                  <w:r>
                    <w:rPr>
                      <w:rFonts w:hint="default"/>
                      <w:lang w:val="en-US" w:eastAsia="zh-CN"/>
                    </w:rPr>
                    <w:t>1次</w:t>
                  </w:r>
                </w:p>
              </w:tc>
              <w:tc>
                <w:tcPr>
                  <w:tcW w:w="840"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第</w:t>
                  </w:r>
                  <w:r>
                    <w:rPr>
                      <w:rFonts w:hint="default"/>
                      <w:lang w:val="en-US" w:eastAsia="zh-CN"/>
                    </w:rPr>
                    <w:t>2次</w:t>
                  </w:r>
                </w:p>
              </w:tc>
              <w:tc>
                <w:tcPr>
                  <w:tcW w:w="85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第</w:t>
                  </w:r>
                  <w:r>
                    <w:rPr>
                      <w:rFonts w:hint="default"/>
                      <w:lang w:val="en-US" w:eastAsia="zh-CN"/>
                    </w:rPr>
                    <w:t>3次</w:t>
                  </w:r>
                </w:p>
              </w:tc>
              <w:tc>
                <w:tcPr>
                  <w:tcW w:w="843"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第</w:t>
                  </w:r>
                  <w:r>
                    <w:rPr>
                      <w:rFonts w:hint="default"/>
                      <w:lang w:val="en-US" w:eastAsia="zh-CN"/>
                    </w:rPr>
                    <w:t>4次</w:t>
                  </w:r>
                </w:p>
              </w:tc>
              <w:tc>
                <w:tcPr>
                  <w:tcW w:w="1167"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p>
              </w:tc>
              <w:tc>
                <w:tcPr>
                  <w:tcW w:w="681"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O02参照点</w:t>
                  </w: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2017.9.23</w:t>
                  </w:r>
                </w:p>
              </w:tc>
              <w:tc>
                <w:tcPr>
                  <w:tcW w:w="990"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0.152</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0.154</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0.152</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0.157</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0.152</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0.153</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2017.9.23</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0.067</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0.07</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0.067</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0.059</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0.069</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0.069</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0.074</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0.057</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O03监测点</w:t>
                  </w: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2017.9.23</w:t>
                  </w:r>
                </w:p>
              </w:tc>
              <w:tc>
                <w:tcPr>
                  <w:tcW w:w="990"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0.160</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0.158</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0.162</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0.164</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0.169</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0.167</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0.165</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0.170</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2017.9.23</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0.063</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0.064</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0.071</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0.066</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0.064</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0.062</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0.061</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O04监测点</w:t>
                  </w: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2017.9.23</w:t>
                  </w:r>
                </w:p>
              </w:tc>
              <w:tc>
                <w:tcPr>
                  <w:tcW w:w="990"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0.166</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0.172</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0.168</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0.175</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0.171</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0.175</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0.174</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2017.9.23</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0.061</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0.065</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0.065</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0.046</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0.067</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0.067</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0.065</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0.068</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7" w:hRule="atLeast"/>
              </w:trPr>
              <w:tc>
                <w:tcPr>
                  <w:tcW w:w="926" w:type="dxa"/>
                  <w:vMerge w:val="restart"/>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O05监测点</w:t>
                  </w: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2017.9.23</w:t>
                  </w:r>
                </w:p>
              </w:tc>
              <w:tc>
                <w:tcPr>
                  <w:tcW w:w="990"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0.170</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0.174</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0.172</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0.174</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甲醛</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0.171</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0.169</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0.167</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0.174</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val="en-US" w:eastAsia="zh-CN"/>
                    </w:rPr>
                    <w:t>0.2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2017.9.23</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0.083</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0.061</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0.061</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0.062</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6" w:type="dxa"/>
                  <w:vMerge w:val="continue"/>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p>
              </w:tc>
              <w:tc>
                <w:tcPr>
                  <w:tcW w:w="1095" w:type="dxa"/>
                  <w:vAlign w:val="center"/>
                </w:tcPr>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2017.9.24</w:t>
                  </w:r>
                </w:p>
              </w:tc>
              <w:tc>
                <w:tcPr>
                  <w:tcW w:w="990"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硫酸雾</w:t>
                  </w:r>
                </w:p>
              </w:tc>
              <w:tc>
                <w:tcPr>
                  <w:tcW w:w="91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0.068</w:t>
                  </w:r>
                </w:p>
              </w:tc>
              <w:tc>
                <w:tcPr>
                  <w:tcW w:w="84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0.063</w:t>
                  </w:r>
                </w:p>
              </w:tc>
              <w:tc>
                <w:tcPr>
                  <w:tcW w:w="8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0.062</w:t>
                  </w:r>
                </w:p>
              </w:tc>
              <w:tc>
                <w:tcPr>
                  <w:tcW w:w="843"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0.058</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1.2</w:t>
                  </w:r>
                </w:p>
              </w:tc>
              <w:tc>
                <w:tcPr>
                  <w:tcW w:w="681"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center"/>
                    <w:textAlignment w:val="baseline"/>
                    <w:outlineLvl w:val="9"/>
                    <w:rPr>
                      <w:rFonts w:hint="default"/>
                      <w:lang w:eastAsia="zh-CN"/>
                    </w:rPr>
                  </w:pPr>
                  <w:r>
                    <w:rPr>
                      <w:rFonts w:hint="default"/>
                      <w:lang w:eastAsia="zh-CN"/>
                    </w:rPr>
                    <w:t>达标</w:t>
                  </w:r>
                </w:p>
              </w:tc>
            </w:tr>
          </w:tbl>
          <w:p>
            <w:pPr>
              <w:keepNext w:val="0"/>
              <w:keepLines w:val="0"/>
              <w:pageBreakBefore w:val="0"/>
              <w:widowControl w:val="0"/>
              <w:tabs>
                <w:tab w:val="left" w:pos="330"/>
                <w:tab w:val="left" w:pos="3060"/>
                <w:tab w:val="center" w:pos="4291"/>
                <w:tab w:val="right" w:leader="middleDot" w:pos="9540"/>
              </w:tabs>
              <w:kinsoku/>
              <w:wordWrap/>
              <w:overflowPunct/>
              <w:topLinePunct w:val="0"/>
              <w:autoSpaceDE/>
              <w:autoSpaceDN/>
              <w:bidi w:val="0"/>
              <w:adjustRightInd w:val="0"/>
              <w:snapToGrid w:val="0"/>
              <w:spacing w:before="157" w:beforeLines="50" w:line="360" w:lineRule="auto"/>
              <w:ind w:left="0" w:leftChars="0" w:right="0" w:rightChars="0" w:firstLine="480" w:firstLineChars="200"/>
              <w:jc w:val="left"/>
              <w:textAlignment w:val="baseline"/>
              <w:outlineLvl w:val="9"/>
              <w:rPr>
                <w:rFonts w:hint="default"/>
                <w:sz w:val="24"/>
                <w:szCs w:val="24"/>
              </w:rPr>
            </w:pPr>
            <w:r>
              <w:rPr>
                <w:rFonts w:hint="eastAsia"/>
                <w:sz w:val="24"/>
                <w:szCs w:val="24"/>
                <w:lang w:eastAsia="zh-CN"/>
              </w:rPr>
              <w:t>本项目产生的无组织废气主要是甲醛和硫酸雾，采用石灰水吸收，</w:t>
            </w:r>
            <w:r>
              <w:rPr>
                <w:rFonts w:hint="default"/>
                <w:sz w:val="24"/>
                <w:szCs w:val="24"/>
              </w:rPr>
              <w:t>由表</w:t>
            </w:r>
            <w:r>
              <w:rPr>
                <w:rFonts w:hint="default"/>
                <w:sz w:val="24"/>
                <w:szCs w:val="24"/>
                <w:lang w:val="en-US" w:eastAsia="zh-CN"/>
              </w:rPr>
              <w:t>7-</w:t>
            </w:r>
            <w:r>
              <w:rPr>
                <w:rFonts w:hint="eastAsia"/>
                <w:sz w:val="24"/>
                <w:szCs w:val="24"/>
                <w:lang w:val="en-US" w:eastAsia="zh-CN"/>
              </w:rPr>
              <w:t>5</w:t>
            </w:r>
            <w:r>
              <w:rPr>
                <w:rFonts w:hint="default"/>
                <w:sz w:val="24"/>
                <w:szCs w:val="24"/>
              </w:rPr>
              <w:t>可知，</w:t>
            </w:r>
            <w:r>
              <w:rPr>
                <w:rFonts w:hint="eastAsia"/>
                <w:sz w:val="24"/>
                <w:szCs w:val="24"/>
                <w:lang w:eastAsia="zh-CN"/>
              </w:rPr>
              <w:t>江西家易洁清洁用品制造有限公司</w:t>
            </w:r>
            <w:r>
              <w:rPr>
                <w:rFonts w:hint="eastAsia"/>
                <w:sz w:val="24"/>
                <w:szCs w:val="24"/>
                <w:lang w:val="en-US" w:eastAsia="zh-CN"/>
              </w:rPr>
              <w:t>PVA系列产品研制与开发</w:t>
            </w:r>
            <w:r>
              <w:rPr>
                <w:rFonts w:hint="eastAsia"/>
                <w:sz w:val="24"/>
                <w:szCs w:val="24"/>
                <w:lang w:eastAsia="zh-CN"/>
              </w:rPr>
              <w:t>项目</w:t>
            </w:r>
            <w:r>
              <w:rPr>
                <w:rFonts w:hint="default"/>
                <w:sz w:val="24"/>
                <w:szCs w:val="24"/>
                <w:lang w:val="en-US" w:eastAsia="zh-CN"/>
              </w:rPr>
              <w:t>验收检测期间</w:t>
            </w:r>
            <w:r>
              <w:rPr>
                <w:rFonts w:hint="default"/>
                <w:sz w:val="24"/>
                <w:szCs w:val="24"/>
              </w:rPr>
              <w:t>，无组织废气中</w:t>
            </w:r>
            <w:r>
              <w:rPr>
                <w:rFonts w:hint="eastAsia"/>
                <w:sz w:val="24"/>
                <w:szCs w:val="24"/>
                <w:lang w:eastAsia="zh-CN"/>
              </w:rPr>
              <w:t>甲醛</w:t>
            </w:r>
            <w:r>
              <w:rPr>
                <w:rFonts w:hint="default"/>
                <w:sz w:val="24"/>
                <w:szCs w:val="24"/>
                <w:lang w:eastAsia="zh-CN"/>
              </w:rPr>
              <w:t>排放</w:t>
            </w:r>
            <w:r>
              <w:rPr>
                <w:rFonts w:hint="default"/>
                <w:sz w:val="24"/>
                <w:szCs w:val="24"/>
              </w:rPr>
              <w:t>浓度</w:t>
            </w:r>
            <w:r>
              <w:rPr>
                <w:rFonts w:hint="eastAsia"/>
                <w:sz w:val="24"/>
                <w:szCs w:val="24"/>
                <w:lang w:val="en-US" w:eastAsia="zh-CN"/>
              </w:rPr>
              <w:t>最大值0.175</w:t>
            </w:r>
            <w:r>
              <w:rPr>
                <w:rFonts w:hint="default"/>
                <w:sz w:val="24"/>
                <w:szCs w:val="24"/>
              </w:rPr>
              <w:t>mg/m</w:t>
            </w:r>
            <w:r>
              <w:rPr>
                <w:rFonts w:hint="default"/>
                <w:sz w:val="24"/>
                <w:szCs w:val="24"/>
                <w:vertAlign w:val="superscript"/>
              </w:rPr>
              <w:t>3</w:t>
            </w:r>
            <w:r>
              <w:rPr>
                <w:rFonts w:hint="default"/>
                <w:sz w:val="24"/>
                <w:szCs w:val="24"/>
              </w:rPr>
              <w:t>，</w:t>
            </w:r>
            <w:r>
              <w:rPr>
                <w:rFonts w:hint="eastAsia"/>
                <w:sz w:val="24"/>
                <w:szCs w:val="24"/>
                <w:lang w:eastAsia="zh-CN"/>
              </w:rPr>
              <w:t>硫酸雾排放</w:t>
            </w:r>
            <w:r>
              <w:rPr>
                <w:rFonts w:hint="eastAsia"/>
                <w:sz w:val="24"/>
                <w:szCs w:val="24"/>
                <w:lang w:val="en-US" w:eastAsia="zh-CN"/>
              </w:rPr>
              <w:t>最大值</w:t>
            </w:r>
            <w:r>
              <w:rPr>
                <w:rFonts w:hint="eastAsia"/>
                <w:sz w:val="24"/>
                <w:szCs w:val="24"/>
                <w:lang w:eastAsia="zh-CN"/>
              </w:rPr>
              <w:t>为</w:t>
            </w:r>
            <w:r>
              <w:rPr>
                <w:rFonts w:hint="default"/>
                <w:sz w:val="24"/>
                <w:szCs w:val="24"/>
                <w:lang w:val="en-US" w:eastAsia="zh-CN"/>
              </w:rPr>
              <w:t>0.</w:t>
            </w:r>
            <w:r>
              <w:rPr>
                <w:rFonts w:hint="eastAsia"/>
                <w:sz w:val="24"/>
                <w:szCs w:val="24"/>
                <w:lang w:val="en-US" w:eastAsia="zh-CN"/>
              </w:rPr>
              <w:t>083</w:t>
            </w:r>
            <w:r>
              <w:rPr>
                <w:rFonts w:hint="default"/>
                <w:sz w:val="24"/>
                <w:szCs w:val="24"/>
              </w:rPr>
              <w:t>mg/m</w:t>
            </w:r>
            <w:r>
              <w:rPr>
                <w:rFonts w:hint="default"/>
                <w:sz w:val="24"/>
                <w:szCs w:val="24"/>
                <w:vertAlign w:val="superscript"/>
              </w:rPr>
              <w:t>3</w:t>
            </w:r>
            <w:r>
              <w:rPr>
                <w:rFonts w:hint="default"/>
                <w:sz w:val="24"/>
                <w:szCs w:val="24"/>
              </w:rPr>
              <w:t>，</w:t>
            </w:r>
            <w:r>
              <w:rPr>
                <w:rFonts w:hint="eastAsia"/>
                <w:sz w:val="24"/>
                <w:szCs w:val="24"/>
                <w:lang w:eastAsia="zh-CN"/>
              </w:rPr>
              <w:t>符合</w:t>
            </w:r>
            <w:r>
              <w:rPr>
                <w:rFonts w:hint="default"/>
                <w:sz w:val="24"/>
                <w:szCs w:val="24"/>
              </w:rPr>
              <w:t>《大气污染物综合排放标准》（GB 16297-1996）表2中排放</w:t>
            </w:r>
            <w:r>
              <w:rPr>
                <w:rFonts w:hint="eastAsia"/>
                <w:sz w:val="24"/>
                <w:szCs w:val="24"/>
                <w:lang w:eastAsia="zh-CN"/>
              </w:rPr>
              <w:t>要求</w:t>
            </w:r>
            <w:r>
              <w:rPr>
                <w:rFonts w:hint="default"/>
                <w:sz w:val="24"/>
                <w:szCs w:val="24"/>
              </w:rPr>
              <w:t>。</w:t>
            </w:r>
          </w:p>
          <w:p>
            <w:pPr>
              <w:pStyle w:val="2"/>
              <w:spacing w:line="312" w:lineRule="atLeast"/>
              <w:jc w:val="center"/>
              <w:textAlignment w:val="baseline"/>
              <w:rPr>
                <w:rFonts w:hint="default" w:ascii="Times New Roman" w:hAnsi="Times New Roman" w:cs="Times New Roman"/>
                <w:b/>
                <w:bCs/>
                <w:sz w:val="24"/>
                <w:szCs w:val="24"/>
              </w:rPr>
            </w:pPr>
            <w:r>
              <w:rPr>
                <w:rFonts w:hint="default" w:ascii="Times New Roman" w:hAnsi="Times New Roman" w:cs="Times New Roman"/>
                <w:b/>
                <w:bCs/>
                <w:sz w:val="24"/>
                <w:szCs w:val="24"/>
              </w:rPr>
              <w:drawing>
                <wp:anchor distT="0" distB="0" distL="114300" distR="114300" simplePos="0" relativeHeight="914837504" behindDoc="0" locked="0" layoutInCell="1" allowOverlap="1">
                  <wp:simplePos x="0" y="0"/>
                  <wp:positionH relativeFrom="column">
                    <wp:posOffset>574040</wp:posOffset>
                  </wp:positionH>
                  <wp:positionV relativeFrom="paragraph">
                    <wp:posOffset>22860</wp:posOffset>
                  </wp:positionV>
                  <wp:extent cx="4115435" cy="4215130"/>
                  <wp:effectExtent l="0" t="0" r="14605" b="6350"/>
                  <wp:wrapTopAndBottom/>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2"/>
                          <a:stretch>
                            <a:fillRect/>
                          </a:stretch>
                        </pic:blipFill>
                        <pic:spPr>
                          <a:xfrm>
                            <a:off x="0" y="0"/>
                            <a:ext cx="4115435" cy="4215130"/>
                          </a:xfrm>
                          <a:prstGeom prst="rect">
                            <a:avLst/>
                          </a:prstGeom>
                          <a:noFill/>
                          <a:ln w="9525">
                            <a:noFill/>
                          </a:ln>
                        </pic:spPr>
                      </pic:pic>
                    </a:graphicData>
                  </a:graphic>
                </wp:anchor>
              </w:drawing>
            </w:r>
            <w:r>
              <w:rPr>
                <w:rFonts w:hint="default" w:ascii="Times New Roman" w:hAnsi="Times New Roman" w:cs="Times New Roman"/>
                <w:b/>
                <w:bCs/>
                <w:sz w:val="24"/>
                <w:szCs w:val="24"/>
              </w:rPr>
              <w:t>图</w:t>
            </w:r>
            <w:r>
              <w:rPr>
                <w:rFonts w:hint="default" w:ascii="Times New Roman" w:hAnsi="Times New Roman" w:cs="Times New Roman"/>
                <w:b/>
                <w:bCs/>
                <w:sz w:val="24"/>
                <w:szCs w:val="24"/>
                <w:lang w:val="en-US" w:eastAsia="zh-CN"/>
              </w:rPr>
              <w:t>7-2</w:t>
            </w:r>
            <w:r>
              <w:rPr>
                <w:rFonts w:hint="default" w:ascii="Times New Roman" w:hAnsi="Times New Roman" w:cs="Times New Roman"/>
                <w:b/>
                <w:bCs/>
                <w:sz w:val="24"/>
                <w:szCs w:val="24"/>
              </w:rPr>
              <w:t>无组织检测点位示意图</w:t>
            </w:r>
          </w:p>
          <w:p>
            <w:pPr>
              <w:keepNext w:val="0"/>
              <w:keepLines w:val="0"/>
              <w:pageBreakBefore w:val="0"/>
              <w:widowControl w:val="0"/>
              <w:kinsoku/>
              <w:wordWrap/>
              <w:overflowPunct/>
              <w:topLinePunct w:val="0"/>
              <w:autoSpaceDE/>
              <w:autoSpaceDN/>
              <w:bidi w:val="0"/>
              <w:adjustRightInd w:val="0"/>
              <w:snapToGrid/>
              <w:spacing w:before="313" w:beforeLines="100" w:line="360" w:lineRule="auto"/>
              <w:ind w:left="0" w:leftChars="0" w:right="0" w:rightChars="0" w:firstLine="0" w:firstLineChars="0"/>
              <w:jc w:val="both"/>
              <w:textAlignment w:val="baseline"/>
              <w:outlineLvl w:val="9"/>
              <w:rPr>
                <w:rFonts w:hint="default"/>
                <w:sz w:val="24"/>
                <w:szCs w:val="24"/>
                <w:lang w:val="en-US" w:eastAsia="zh-CN"/>
              </w:rPr>
            </w:pPr>
            <w:r>
              <w:rPr>
                <w:rFonts w:hint="default"/>
                <w:sz w:val="24"/>
                <w:szCs w:val="24"/>
                <w:lang w:val="en-US" w:eastAsia="zh-CN"/>
              </w:rPr>
              <w:t>7.2.2有组织废气检测</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left"/>
              <w:textAlignment w:val="baseline"/>
              <w:outlineLvl w:val="9"/>
              <w:rPr>
                <w:rFonts w:hint="default"/>
                <w:sz w:val="24"/>
                <w:szCs w:val="24"/>
              </w:rPr>
            </w:pPr>
            <w:r>
              <w:rPr>
                <w:rFonts w:hint="default"/>
                <w:sz w:val="24"/>
                <w:szCs w:val="24"/>
                <w:lang w:eastAsia="zh-CN"/>
              </w:rPr>
              <w:t>有组织</w:t>
            </w:r>
            <w:r>
              <w:rPr>
                <w:rFonts w:hint="default"/>
                <w:sz w:val="24"/>
                <w:szCs w:val="24"/>
              </w:rPr>
              <w:t>废气</w:t>
            </w:r>
            <w:r>
              <w:rPr>
                <w:rFonts w:hint="eastAsia"/>
                <w:sz w:val="24"/>
                <w:szCs w:val="24"/>
                <w:lang w:eastAsia="zh-CN"/>
              </w:rPr>
              <w:t>检测频次见表</w:t>
            </w:r>
            <w:r>
              <w:rPr>
                <w:rFonts w:hint="eastAsia"/>
                <w:sz w:val="24"/>
                <w:szCs w:val="24"/>
                <w:lang w:val="en-US" w:eastAsia="zh-CN"/>
              </w:rPr>
              <w:t>7-6，</w:t>
            </w:r>
            <w:r>
              <w:rPr>
                <w:rFonts w:hint="default"/>
                <w:sz w:val="24"/>
                <w:szCs w:val="24"/>
              </w:rPr>
              <w:t>检测结果</w:t>
            </w:r>
            <w:r>
              <w:rPr>
                <w:rFonts w:hint="eastAsia"/>
                <w:sz w:val="24"/>
                <w:szCs w:val="24"/>
                <w:lang w:eastAsia="zh-CN"/>
              </w:rPr>
              <w:t>详见表</w:t>
            </w:r>
            <w:r>
              <w:rPr>
                <w:rFonts w:hint="eastAsia"/>
                <w:sz w:val="24"/>
                <w:szCs w:val="24"/>
                <w:lang w:val="en-US" w:eastAsia="zh-CN"/>
              </w:rPr>
              <w:t>7-7和表7-8。</w:t>
            </w:r>
          </w:p>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lang w:val="en-US" w:eastAsia="zh-CN"/>
              </w:rPr>
            </w:pPr>
            <w:r>
              <w:rPr>
                <w:rFonts w:hint="default"/>
                <w:b/>
                <w:bCs/>
                <w:sz w:val="21"/>
                <w:szCs w:val="21"/>
                <w:lang w:val="en-US" w:eastAsia="zh-CN"/>
              </w:rPr>
              <w:t>7-</w:t>
            </w:r>
            <w:r>
              <w:rPr>
                <w:rFonts w:hint="eastAsia"/>
                <w:b/>
                <w:bCs/>
                <w:sz w:val="21"/>
                <w:szCs w:val="21"/>
                <w:lang w:val="en-US" w:eastAsia="zh-CN"/>
              </w:rPr>
              <w:t>6</w:t>
            </w:r>
            <w:r>
              <w:rPr>
                <w:rFonts w:hint="default"/>
                <w:b/>
                <w:bCs/>
                <w:sz w:val="21"/>
                <w:szCs w:val="21"/>
                <w:lang w:val="en-US" w:eastAsia="zh-CN"/>
              </w:rPr>
              <w:t xml:space="preserve"> </w:t>
            </w:r>
            <w:r>
              <w:rPr>
                <w:rFonts w:hint="eastAsia"/>
                <w:b/>
                <w:bCs/>
                <w:sz w:val="21"/>
                <w:szCs w:val="21"/>
                <w:lang w:val="en-US" w:eastAsia="zh-CN"/>
              </w:rPr>
              <w:t>有组织</w:t>
            </w:r>
            <w:r>
              <w:rPr>
                <w:rFonts w:hint="default"/>
                <w:b/>
                <w:bCs/>
                <w:sz w:val="21"/>
                <w:szCs w:val="21"/>
                <w:lang w:val="en-US" w:eastAsia="zh-CN"/>
              </w:rPr>
              <w:t>废气监测项目及频次一览表</w:t>
            </w:r>
          </w:p>
          <w:tbl>
            <w:tblPr>
              <w:tblStyle w:val="26"/>
              <w:tblW w:w="8340" w:type="dxa"/>
              <w:jc w:val="center"/>
              <w:tblInd w:w="197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7"/>
              <w:gridCol w:w="1512"/>
              <w:gridCol w:w="2737"/>
              <w:gridCol w:w="1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49" w:hRule="exact"/>
                <w:jc w:val="center"/>
              </w:trPr>
              <w:tc>
                <w:tcPr>
                  <w:tcW w:w="2397" w:type="dxa"/>
                  <w:tcBorders>
                    <w:left w:val="nil"/>
                    <w:bottom w:val="single" w:color="auto" w:sz="4" w:space="0"/>
                  </w:tcBorders>
                  <w:vAlign w:val="center"/>
                </w:tcPr>
                <w:p>
                  <w:pPr>
                    <w:jc w:val="center"/>
                    <w:rPr>
                      <w:rFonts w:hint="default"/>
                    </w:rPr>
                  </w:pPr>
                  <w:r>
                    <w:rPr>
                      <w:rFonts w:hint="default"/>
                    </w:rPr>
                    <w:t>监测断面位置</w:t>
                  </w:r>
                </w:p>
              </w:tc>
              <w:tc>
                <w:tcPr>
                  <w:tcW w:w="1512" w:type="dxa"/>
                  <w:tcBorders>
                    <w:bottom w:val="single" w:color="auto" w:sz="4" w:space="0"/>
                  </w:tcBorders>
                  <w:vAlign w:val="center"/>
                </w:tcPr>
                <w:p>
                  <w:pPr>
                    <w:jc w:val="center"/>
                    <w:rPr>
                      <w:rFonts w:hint="default"/>
                    </w:rPr>
                  </w:pPr>
                  <w:r>
                    <w:rPr>
                      <w:rFonts w:hint="default"/>
                    </w:rPr>
                    <w:t>排气筒高度（m）</w:t>
                  </w:r>
                </w:p>
              </w:tc>
              <w:tc>
                <w:tcPr>
                  <w:tcW w:w="2737" w:type="dxa"/>
                  <w:tcBorders>
                    <w:bottom w:val="single" w:color="auto" w:sz="4" w:space="0"/>
                  </w:tcBorders>
                  <w:vAlign w:val="center"/>
                </w:tcPr>
                <w:p>
                  <w:pPr>
                    <w:jc w:val="center"/>
                    <w:rPr>
                      <w:rFonts w:hint="default"/>
                    </w:rPr>
                  </w:pPr>
                  <w:r>
                    <w:rPr>
                      <w:rFonts w:hint="default"/>
                    </w:rPr>
                    <w:t>监测项目</w:t>
                  </w:r>
                </w:p>
              </w:tc>
              <w:tc>
                <w:tcPr>
                  <w:tcW w:w="1694" w:type="dxa"/>
                  <w:tcBorders>
                    <w:bottom w:val="single" w:color="auto" w:sz="4" w:space="0"/>
                    <w:right w:val="nil"/>
                  </w:tcBorders>
                  <w:vAlign w:val="center"/>
                </w:tcPr>
                <w:p>
                  <w:pPr>
                    <w:jc w:val="center"/>
                    <w:rPr>
                      <w:rFonts w:hint="default"/>
                    </w:rPr>
                  </w:pPr>
                  <w:r>
                    <w:rPr>
                      <w:rFonts w:hint="default"/>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99" w:hRule="exact"/>
                <w:jc w:val="center"/>
              </w:trPr>
              <w:tc>
                <w:tcPr>
                  <w:tcW w:w="2397" w:type="dxa"/>
                  <w:tcBorders>
                    <w:left w:val="nil"/>
                  </w:tcBorders>
                  <w:vAlign w:val="center"/>
                </w:tcPr>
                <w:p>
                  <w:pPr>
                    <w:jc w:val="center"/>
                    <w:rPr>
                      <w:rFonts w:hint="default"/>
                    </w:rPr>
                  </w:pPr>
                  <w:r>
                    <w:rPr>
                      <w:rFonts w:hint="eastAsia"/>
                      <w:lang w:val="en-US" w:eastAsia="zh-CN"/>
                    </w:rPr>
                    <w:t>锅炉废气</w:t>
                  </w:r>
                  <w:r>
                    <w:rPr>
                      <w:rFonts w:hint="default"/>
                    </w:rPr>
                    <w:t>出口</w:t>
                  </w:r>
                </w:p>
              </w:tc>
              <w:tc>
                <w:tcPr>
                  <w:tcW w:w="1512" w:type="dxa"/>
                  <w:vAlign w:val="center"/>
                </w:tcPr>
                <w:p>
                  <w:pPr>
                    <w:jc w:val="center"/>
                    <w:rPr>
                      <w:rFonts w:hint="default"/>
                      <w:lang w:val="en-US" w:eastAsia="zh-CN"/>
                    </w:rPr>
                  </w:pPr>
                  <w:r>
                    <w:rPr>
                      <w:rFonts w:hint="eastAsia"/>
                      <w:lang w:val="en-US" w:eastAsia="zh-CN"/>
                    </w:rPr>
                    <w:t>25</w:t>
                  </w:r>
                </w:p>
              </w:tc>
              <w:tc>
                <w:tcPr>
                  <w:tcW w:w="2737" w:type="dxa"/>
                  <w:vAlign w:val="center"/>
                </w:tcPr>
                <w:p>
                  <w:pPr>
                    <w:jc w:val="center"/>
                    <w:rPr>
                      <w:rFonts w:hint="default"/>
                    </w:rPr>
                  </w:pPr>
                  <w:r>
                    <w:rPr>
                      <w:rFonts w:hint="eastAsia"/>
                      <w:lang w:val="en-US" w:eastAsia="zh-CN"/>
                    </w:rPr>
                    <w:t>颗粒物、氮氧化物、二氧化硫</w:t>
                  </w:r>
                </w:p>
              </w:tc>
              <w:tc>
                <w:tcPr>
                  <w:tcW w:w="1694" w:type="dxa"/>
                  <w:vMerge w:val="restart"/>
                  <w:tcBorders>
                    <w:right w:val="nil"/>
                  </w:tcBorders>
                  <w:vAlign w:val="center"/>
                </w:tcPr>
                <w:p>
                  <w:pPr>
                    <w:jc w:val="center"/>
                    <w:rPr>
                      <w:rFonts w:hint="default"/>
                      <w:lang w:val="en-US" w:eastAsia="zh-CN"/>
                    </w:rPr>
                  </w:pPr>
                  <w:r>
                    <w:rPr>
                      <w:rFonts w:hint="default"/>
                      <w:lang w:val="en-US" w:eastAsia="zh-CN"/>
                    </w:rPr>
                    <w:t>监测两天</w:t>
                  </w:r>
                </w:p>
                <w:p>
                  <w:pPr>
                    <w:jc w:val="center"/>
                    <w:rPr>
                      <w:rFonts w:hint="default"/>
                      <w:lang w:eastAsia="zh-CN"/>
                    </w:rPr>
                  </w:pPr>
                  <w:r>
                    <w:rPr>
                      <w:rFonts w:hint="default"/>
                      <w:lang w:val="en-US" w:eastAsia="zh-CN"/>
                    </w:rPr>
                    <w:t>每天三次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99" w:hRule="exact"/>
                <w:jc w:val="center"/>
              </w:trPr>
              <w:tc>
                <w:tcPr>
                  <w:tcW w:w="2397" w:type="dxa"/>
                  <w:tcBorders>
                    <w:left w:val="nil"/>
                  </w:tcBorders>
                  <w:vAlign w:val="center"/>
                </w:tcPr>
                <w:p>
                  <w:pPr>
                    <w:jc w:val="center"/>
                    <w:rPr>
                      <w:rFonts w:hint="eastAsia"/>
                      <w:lang w:val="en-US" w:eastAsia="zh-CN"/>
                    </w:rPr>
                  </w:pPr>
                  <w:r>
                    <w:rPr>
                      <w:rFonts w:hint="eastAsia"/>
                      <w:lang w:val="en-US" w:eastAsia="zh-CN"/>
                    </w:rPr>
                    <w:t>生产车间</w:t>
                  </w:r>
                  <w:r>
                    <w:rPr>
                      <w:rFonts w:hint="default"/>
                      <w:lang w:val="en-US" w:eastAsia="zh-CN"/>
                    </w:rPr>
                    <w:t>废气处理装置出口</w:t>
                  </w:r>
                </w:p>
              </w:tc>
              <w:tc>
                <w:tcPr>
                  <w:tcW w:w="1512" w:type="dxa"/>
                  <w:vAlign w:val="center"/>
                </w:tcPr>
                <w:p>
                  <w:pPr>
                    <w:jc w:val="center"/>
                    <w:rPr>
                      <w:rFonts w:hint="eastAsia"/>
                      <w:lang w:val="en-US" w:eastAsia="zh-CN"/>
                    </w:rPr>
                  </w:pPr>
                  <w:r>
                    <w:rPr>
                      <w:rFonts w:hint="eastAsia"/>
                      <w:lang w:val="en-US" w:eastAsia="zh-CN"/>
                    </w:rPr>
                    <w:t>15</w:t>
                  </w:r>
                </w:p>
              </w:tc>
              <w:tc>
                <w:tcPr>
                  <w:tcW w:w="2737" w:type="dxa"/>
                  <w:vAlign w:val="center"/>
                </w:tcPr>
                <w:p>
                  <w:pPr>
                    <w:jc w:val="center"/>
                    <w:rPr>
                      <w:rFonts w:hint="eastAsia"/>
                      <w:lang w:val="en-US" w:eastAsia="zh-CN"/>
                    </w:rPr>
                  </w:pPr>
                  <w:r>
                    <w:rPr>
                      <w:rFonts w:hint="eastAsia"/>
                      <w:lang w:val="en-US" w:eastAsia="zh-CN"/>
                    </w:rPr>
                    <w:t>甲醛、硫酸雾</w:t>
                  </w:r>
                </w:p>
              </w:tc>
              <w:tc>
                <w:tcPr>
                  <w:tcW w:w="1694" w:type="dxa"/>
                  <w:vMerge w:val="continue"/>
                  <w:tcBorders>
                    <w:right w:val="nil"/>
                  </w:tcBorders>
                  <w:vAlign w:val="center"/>
                </w:tcPr>
                <w:p>
                  <w:pPr>
                    <w:jc w:val="center"/>
                    <w:rPr>
                      <w:rFonts w:hint="default"/>
                      <w:lang w:val="en-US" w:eastAsia="zh-CN"/>
                    </w:rPr>
                  </w:pPr>
                </w:p>
              </w:tc>
            </w:tr>
          </w:tbl>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both"/>
              <w:textAlignment w:val="baseline"/>
              <w:outlineLvl w:val="9"/>
              <w:rPr>
                <w:rFonts w:hint="default"/>
              </w:rPr>
            </w:pPr>
          </w:p>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b/>
                <w:bCs/>
              </w:rPr>
            </w:pPr>
            <w:r>
              <w:rPr>
                <w:rFonts w:hint="default"/>
                <w:b/>
                <w:bCs/>
              </w:rPr>
              <w:t>表</w:t>
            </w:r>
            <w:r>
              <w:rPr>
                <w:rFonts w:hint="default"/>
                <w:b/>
                <w:bCs/>
                <w:lang w:val="en-US" w:eastAsia="zh-CN"/>
              </w:rPr>
              <w:t>7-</w:t>
            </w:r>
            <w:r>
              <w:rPr>
                <w:rFonts w:hint="eastAsia"/>
                <w:b/>
                <w:bCs/>
                <w:lang w:val="en-US" w:eastAsia="zh-CN"/>
              </w:rPr>
              <w:t>7锅炉</w:t>
            </w:r>
            <w:r>
              <w:rPr>
                <w:rFonts w:hint="default"/>
                <w:b/>
                <w:bCs/>
                <w:lang w:eastAsia="zh-CN"/>
              </w:rPr>
              <w:t>有组织</w:t>
            </w:r>
            <w:r>
              <w:rPr>
                <w:rFonts w:hint="default"/>
                <w:b/>
                <w:bCs/>
              </w:rPr>
              <w:t>废气检测结果及分析一览</w:t>
            </w:r>
          </w:p>
          <w:tbl>
            <w:tblPr>
              <w:tblStyle w:val="27"/>
              <w:tblpPr w:leftFromText="180" w:rightFromText="180" w:vertAnchor="text" w:horzAnchor="page" w:tblpXSpec="center" w:tblpY="224"/>
              <w:tblOverlap w:val="never"/>
              <w:tblW w:w="831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666"/>
              <w:gridCol w:w="1117"/>
              <w:gridCol w:w="817"/>
              <w:gridCol w:w="766"/>
              <w:gridCol w:w="1180"/>
              <w:gridCol w:w="1255"/>
              <w:gridCol w:w="783"/>
              <w:gridCol w:w="616"/>
              <w:gridCol w:w="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2" w:hRule="atLeast"/>
                <w:jc w:val="center"/>
              </w:trPr>
              <w:tc>
                <w:tcPr>
                  <w:tcW w:w="440"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检测点位</w:t>
                  </w:r>
                </w:p>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666"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检测项目</w:t>
                  </w:r>
                </w:p>
              </w:tc>
              <w:tc>
                <w:tcPr>
                  <w:tcW w:w="3880" w:type="dxa"/>
                  <w:gridSpan w:val="4"/>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检测结果</w:t>
                  </w:r>
                </w:p>
              </w:tc>
              <w:tc>
                <w:tcPr>
                  <w:tcW w:w="1255"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783"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zh-CN"/>
                    </w:rPr>
                    <w:t>《锅炉大气污染物排放标准》（</w:t>
                  </w:r>
                  <w:r>
                    <w:rPr>
                      <w:rFonts w:hint="default"/>
                      <w:lang w:val="en-US" w:eastAsia="zh-CN"/>
                    </w:rPr>
                    <w:t>GB13271-2001</w:t>
                  </w:r>
                  <w:r>
                    <w:rPr>
                      <w:rFonts w:hint="default"/>
                      <w:lang w:val="zh-CN"/>
                    </w:rPr>
                    <w:t>）</w:t>
                  </w:r>
                </w:p>
              </w:tc>
              <w:tc>
                <w:tcPr>
                  <w:tcW w:w="616"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zh-CN"/>
                    </w:rPr>
                    <w:t>林格曼黑度（级）</w:t>
                  </w:r>
                </w:p>
              </w:tc>
              <w:tc>
                <w:tcPr>
                  <w:tcW w:w="671"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934" w:type="dxa"/>
                  <w:gridSpan w:val="2"/>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检测频次</w:t>
                  </w:r>
                </w:p>
              </w:tc>
              <w:tc>
                <w:tcPr>
                  <w:tcW w:w="766"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烟气流量（</w:t>
                  </w:r>
                  <w:r>
                    <w:rPr>
                      <w:rFonts w:hint="default"/>
                      <w:lang w:val="en-US" w:eastAsia="zh-CN"/>
                    </w:rPr>
                    <w:t>m</w:t>
                  </w:r>
                  <w:r>
                    <w:rPr>
                      <w:rFonts w:hint="default"/>
                      <w:vertAlign w:val="superscript"/>
                      <w:lang w:val="en-US" w:eastAsia="zh-CN"/>
                    </w:rPr>
                    <w:t>3</w:t>
                  </w:r>
                  <w:r>
                    <w:rPr>
                      <w:rFonts w:hint="default"/>
                      <w:lang w:val="en-US" w:eastAsia="zh-CN"/>
                    </w:rPr>
                    <w:t>/h</w:t>
                  </w:r>
                  <w:r>
                    <w:rPr>
                      <w:rFonts w:hint="default"/>
                      <w:lang w:eastAsia="zh-CN"/>
                    </w:rPr>
                    <w:t>）</w:t>
                  </w:r>
                </w:p>
              </w:tc>
              <w:tc>
                <w:tcPr>
                  <w:tcW w:w="1180"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排放浓度（mg/m</w:t>
                  </w:r>
                  <w:r>
                    <w:rPr>
                      <w:rFonts w:hint="default"/>
                      <w:vertAlign w:val="superscript"/>
                      <w:lang w:val="en-US" w:eastAsia="zh-CN"/>
                    </w:rPr>
                    <w:t>3</w:t>
                  </w:r>
                  <w:r>
                    <w:rPr>
                      <w:rFonts w:hint="default"/>
                      <w:lang w:val="en-US" w:eastAsia="zh-CN"/>
                    </w:rPr>
                    <w:t>）</w:t>
                  </w:r>
                </w:p>
              </w:tc>
              <w:tc>
                <w:tcPr>
                  <w:tcW w:w="1255"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排放速率（</w:t>
                  </w:r>
                  <w:r>
                    <w:rPr>
                      <w:rFonts w:hint="default"/>
                      <w:lang w:val="en-US" w:eastAsia="zh-CN"/>
                    </w:rPr>
                    <w:t>kg/h</w:t>
                  </w:r>
                  <w:r>
                    <w:rPr>
                      <w:rFonts w:hint="default"/>
                      <w:lang w:eastAsia="zh-CN"/>
                    </w:rPr>
                    <w:t>）</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eastAsia"/>
                      <w:lang w:val="en-US" w:eastAsia="zh-CN"/>
                    </w:rPr>
                    <w:t>锅炉</w:t>
                  </w:r>
                  <w:r>
                    <w:rPr>
                      <w:rFonts w:hint="default"/>
                      <w:lang w:val="en-US" w:eastAsia="zh-CN"/>
                    </w:rPr>
                    <w:t>废气</w:t>
                  </w:r>
                  <w:r>
                    <w:rPr>
                      <w:rFonts w:hint="eastAsia"/>
                      <w:lang w:val="en-US" w:eastAsia="zh-CN"/>
                    </w:rPr>
                    <w:t>处理装置出</w:t>
                  </w:r>
                  <w:r>
                    <w:rPr>
                      <w:rFonts w:hint="default"/>
                      <w:lang w:val="en-US" w:eastAsia="zh-CN"/>
                    </w:rPr>
                    <w:t>口</w:t>
                  </w:r>
                </w:p>
              </w:tc>
              <w:tc>
                <w:tcPr>
                  <w:tcW w:w="666"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eastAsia"/>
                      <w:lang w:eastAsia="zh-CN"/>
                    </w:rPr>
                    <w:t>烟尘</w:t>
                  </w:r>
                </w:p>
              </w:tc>
              <w:tc>
                <w:tcPr>
                  <w:tcW w:w="1117" w:type="dxa"/>
                  <w:vMerge w:val="restart"/>
                  <w:vAlign w:val="center"/>
                </w:tcPr>
                <w:p>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center"/>
                    <w:textAlignment w:val="baseline"/>
                    <w:outlineLvl w:val="9"/>
                    <w:rPr>
                      <w:rFonts w:hint="default"/>
                      <w:lang w:val="en-US" w:eastAsia="zh-CN"/>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23</w:t>
                  </w: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第1次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5131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38.2</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0.20</w:t>
                  </w:r>
                </w:p>
              </w:tc>
              <w:tc>
                <w:tcPr>
                  <w:tcW w:w="783"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eastAsia"/>
                      <w:lang w:val="en-US" w:eastAsia="zh-CN"/>
                    </w:rPr>
                    <w:t>50</w:t>
                  </w:r>
                  <w:r>
                    <w:rPr>
                      <w:rFonts w:hint="default"/>
                      <w:lang w:val="en-US" w:eastAsia="zh-CN"/>
                    </w:rPr>
                    <w:t>mg/m</w:t>
                  </w:r>
                  <w:r>
                    <w:rPr>
                      <w:rFonts w:hint="default"/>
                      <w:vertAlign w:val="superscript"/>
                      <w:lang w:val="en-US" w:eastAsia="zh-CN"/>
                    </w:rPr>
                    <w:t>3</w:t>
                  </w:r>
                </w:p>
              </w:tc>
              <w:tc>
                <w:tcPr>
                  <w:tcW w:w="616"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1级</w:t>
                  </w: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第2次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5087</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35.5</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0.18</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第3次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4799</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34.7</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0.17</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restart"/>
                  <w:vAlign w:val="center"/>
                </w:tcPr>
                <w:p>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center"/>
                    <w:textAlignment w:val="baseline"/>
                    <w:outlineLvl w:val="9"/>
                    <w:rPr>
                      <w:rFonts w:hint="default"/>
                      <w:lang w:val="en-US" w:eastAsia="zh-CN"/>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24</w:t>
                  </w: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第1次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4971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33.1</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0.16</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第2次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5031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35.7</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0.18</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第3次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5058</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35.5</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0.18</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二氧化硫</w:t>
                  </w:r>
                </w:p>
              </w:tc>
              <w:tc>
                <w:tcPr>
                  <w:tcW w:w="1117" w:type="dxa"/>
                  <w:vMerge w:val="restart"/>
                  <w:vAlign w:val="center"/>
                </w:tcPr>
                <w:p>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center"/>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23</w:t>
                  </w: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第1次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5131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245</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1.26</w:t>
                  </w:r>
                </w:p>
              </w:tc>
              <w:tc>
                <w:tcPr>
                  <w:tcW w:w="783"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eastAsia"/>
                      <w:lang w:val="en-US" w:eastAsia="zh-CN"/>
                    </w:rPr>
                  </w:pPr>
                  <w:r>
                    <w:rPr>
                      <w:rFonts w:hint="eastAsia"/>
                      <w:lang w:val="en-US" w:eastAsia="zh-CN"/>
                    </w:rPr>
                    <w:t>300</w:t>
                  </w:r>
                </w:p>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mg/m</w:t>
                  </w:r>
                  <w:r>
                    <w:rPr>
                      <w:rFonts w:hint="default"/>
                      <w:vertAlign w:val="superscript"/>
                      <w:lang w:val="en-US" w:eastAsia="zh-CN"/>
                    </w:rPr>
                    <w:t>3</w:t>
                  </w: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第2次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5087</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247</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1.26</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第3次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4799</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251</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1.20</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restart"/>
                  <w:vAlign w:val="center"/>
                </w:tcPr>
                <w:p>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center"/>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24</w:t>
                  </w: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第1次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4971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248</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1.23</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第2次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5031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243</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1.22</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第3次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5058</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251</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1.27</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氮氧化物</w:t>
                  </w:r>
                </w:p>
              </w:tc>
              <w:tc>
                <w:tcPr>
                  <w:tcW w:w="1117" w:type="dxa"/>
                  <w:vMerge w:val="restart"/>
                  <w:vAlign w:val="center"/>
                </w:tcPr>
                <w:p>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both"/>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23</w:t>
                  </w: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第1次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5131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194</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1.00</w:t>
                  </w:r>
                </w:p>
              </w:tc>
              <w:tc>
                <w:tcPr>
                  <w:tcW w:w="783" w:type="dxa"/>
                  <w:vMerge w:val="restart"/>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eastAsia"/>
                      <w:lang w:val="en-US" w:eastAsia="zh-CN"/>
                    </w:rPr>
                  </w:pPr>
                  <w:r>
                    <w:rPr>
                      <w:rFonts w:hint="eastAsia"/>
                      <w:lang w:val="en-US" w:eastAsia="zh-CN"/>
                    </w:rPr>
                    <w:t>300</w:t>
                  </w:r>
                </w:p>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mg/m</w:t>
                  </w:r>
                  <w:r>
                    <w:rPr>
                      <w:rFonts w:hint="default"/>
                      <w:vertAlign w:val="superscript"/>
                      <w:lang w:val="en-US" w:eastAsia="zh-CN"/>
                    </w:rPr>
                    <w:t>3</w:t>
                  </w: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第2次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5087</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186</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0.95</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第3次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4799</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196</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0.94</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restart"/>
                  <w:vAlign w:val="center"/>
                </w:tcPr>
                <w:p>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both"/>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24</w:t>
                  </w: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第1次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4971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190</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0.94</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第2次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5031</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183</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0.92</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0"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6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p>
              </w:tc>
              <w:tc>
                <w:tcPr>
                  <w:tcW w:w="1117"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17" w:type="dxa"/>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en-US" w:eastAsia="zh-CN"/>
                    </w:rPr>
                    <w:t>第3次</w:t>
                  </w:r>
                </w:p>
              </w:tc>
              <w:tc>
                <w:tcPr>
                  <w:tcW w:w="766"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5058</w:t>
                  </w:r>
                </w:p>
              </w:tc>
              <w:tc>
                <w:tcPr>
                  <w:tcW w:w="1180"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191</w:t>
                  </w:r>
                </w:p>
              </w:tc>
              <w:tc>
                <w:tcPr>
                  <w:tcW w:w="1255" w:type="dxa"/>
                  <w:vAlign w:val="center"/>
                </w:tcPr>
                <w:p>
                  <w:pPr>
                    <w:keepNext w:val="0"/>
                    <w:keepLines w:val="0"/>
                    <w:widowControl/>
                    <w:suppressLineNumbers w:val="0"/>
                    <w:adjustRightInd w:val="0"/>
                    <w:spacing w:line="312" w:lineRule="atLeast"/>
                    <w:jc w:val="center"/>
                    <w:textAlignment w:val="center"/>
                    <w:rPr>
                      <w:rFonts w:hint="default"/>
                      <w:lang w:val="en-US" w:eastAsia="zh-CN"/>
                    </w:rPr>
                  </w:pPr>
                  <w:r>
                    <w:rPr>
                      <w:rFonts w:hint="default"/>
                      <w:lang w:val="en-US" w:eastAsia="zh-CN"/>
                    </w:rPr>
                    <w:t>0.97</w:t>
                  </w:r>
                </w:p>
              </w:tc>
              <w:tc>
                <w:tcPr>
                  <w:tcW w:w="783"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16" w:type="dxa"/>
                  <w:vMerge w:val="continue"/>
                  <w:vAlign w:val="center"/>
                </w:tcPr>
                <w:p>
                  <w:pPr>
                    <w:keepNext w:val="0"/>
                    <w:keepLines w:val="0"/>
                    <w:pageBreakBefore w:val="0"/>
                    <w:widowControl/>
                    <w:tabs>
                      <w:tab w:val="left" w:pos="31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eastAsia="zh-CN"/>
                    </w:rPr>
                    <w:t>达标</w:t>
                  </w:r>
                </w:p>
              </w:tc>
            </w:tr>
          </w:tbl>
          <w:p>
            <w:pPr>
              <w:keepNext w:val="0"/>
              <w:keepLines w:val="0"/>
              <w:pageBreakBefore w:val="0"/>
              <w:widowControl w:val="0"/>
              <w:kinsoku/>
              <w:wordWrap/>
              <w:overflowPunct/>
              <w:topLinePunct w:val="0"/>
              <w:autoSpaceDE/>
              <w:autoSpaceDN/>
              <w:bidi w:val="0"/>
              <w:adjustRightInd w:val="0"/>
              <w:snapToGrid/>
              <w:spacing w:before="157" w:beforeLines="50" w:after="157" w:afterLines="50" w:line="240" w:lineRule="auto"/>
              <w:ind w:left="0" w:leftChars="0" w:right="0" w:rightChars="0" w:firstLine="0" w:firstLineChars="0"/>
              <w:jc w:val="center"/>
              <w:textAlignment w:val="baseline"/>
              <w:outlineLvl w:val="9"/>
              <w:rPr>
                <w:rFonts w:hint="default"/>
                <w:b/>
                <w:bCs/>
              </w:rPr>
            </w:pPr>
            <w:r>
              <w:rPr>
                <w:rFonts w:hint="default"/>
                <w:b/>
                <w:bCs/>
              </w:rPr>
              <w:t>表</w:t>
            </w:r>
            <w:r>
              <w:rPr>
                <w:rFonts w:hint="default"/>
                <w:b/>
                <w:bCs/>
                <w:lang w:val="en-US" w:eastAsia="zh-CN"/>
              </w:rPr>
              <w:t>7-</w:t>
            </w:r>
            <w:r>
              <w:rPr>
                <w:rFonts w:hint="eastAsia"/>
                <w:b/>
                <w:bCs/>
                <w:lang w:val="en-US" w:eastAsia="zh-CN"/>
              </w:rPr>
              <w:t>8生产车间</w:t>
            </w:r>
            <w:r>
              <w:rPr>
                <w:rFonts w:hint="default"/>
                <w:b/>
                <w:bCs/>
                <w:lang w:eastAsia="zh-CN"/>
              </w:rPr>
              <w:t>有组织</w:t>
            </w:r>
            <w:r>
              <w:rPr>
                <w:rFonts w:hint="default"/>
                <w:b/>
                <w:bCs/>
              </w:rPr>
              <w:t>废气检测结果及分析一览</w:t>
            </w:r>
          </w:p>
          <w:tbl>
            <w:tblPr>
              <w:tblStyle w:val="27"/>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435"/>
              <w:gridCol w:w="1080"/>
              <w:gridCol w:w="825"/>
              <w:gridCol w:w="990"/>
              <w:gridCol w:w="1125"/>
              <w:gridCol w:w="1020"/>
              <w:gridCol w:w="1432"/>
              <w:gridCol w:w="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13"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检测点位</w:t>
                  </w:r>
                </w:p>
              </w:tc>
              <w:tc>
                <w:tcPr>
                  <w:tcW w:w="43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检测项目</w:t>
                  </w:r>
                </w:p>
              </w:tc>
              <w:tc>
                <w:tcPr>
                  <w:tcW w:w="5040" w:type="dxa"/>
                  <w:gridSpan w:val="5"/>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检测结果</w:t>
                  </w:r>
                </w:p>
              </w:tc>
              <w:tc>
                <w:tcPr>
                  <w:tcW w:w="1432"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lang w:val="zh-CN"/>
                    </w:rPr>
                    <w:t>《锅炉大气污染物排放标准》（</w:t>
                  </w:r>
                  <w:r>
                    <w:rPr>
                      <w:rFonts w:hint="default"/>
                      <w:lang w:val="en-US" w:eastAsia="zh-CN"/>
                    </w:rPr>
                    <w:t>GB13271-20</w:t>
                  </w:r>
                  <w:r>
                    <w:rPr>
                      <w:rFonts w:hint="eastAsia"/>
                      <w:lang w:val="en-US" w:eastAsia="zh-CN"/>
                    </w:rPr>
                    <w:t>14</w:t>
                  </w:r>
                  <w:r>
                    <w:rPr>
                      <w:rFonts w:hint="default"/>
                      <w:lang w:val="zh-CN"/>
                    </w:rPr>
                    <w:t>）</w:t>
                  </w:r>
                </w:p>
              </w:tc>
              <w:tc>
                <w:tcPr>
                  <w:tcW w:w="676"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90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检测频次</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烟气流量（m</w:t>
                  </w:r>
                  <w:r>
                    <w:rPr>
                      <w:rFonts w:hint="default"/>
                      <w:vertAlign w:val="superscript"/>
                    </w:rPr>
                    <w:t>3</w:t>
                  </w:r>
                  <w:r>
                    <w:rPr>
                      <w:rFonts w:hint="default"/>
                    </w:rPr>
                    <w:t>/h）</w:t>
                  </w:r>
                </w:p>
              </w:tc>
              <w:tc>
                <w:tcPr>
                  <w:tcW w:w="11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排放浓度（mg/m</w:t>
                  </w:r>
                  <w:r>
                    <w:rPr>
                      <w:rFonts w:hint="default"/>
                      <w:vertAlign w:val="superscript"/>
                    </w:rPr>
                    <w:t>3</w:t>
                  </w:r>
                  <w:r>
                    <w:rPr>
                      <w:rFonts w:hint="default"/>
                    </w:rPr>
                    <w:t>）</w:t>
                  </w:r>
                </w:p>
              </w:tc>
              <w:tc>
                <w:tcPr>
                  <w:tcW w:w="102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排放速率</w:t>
                  </w:r>
                </w:p>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（kg/h）</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eastAsia="zh-CN"/>
                    </w:rPr>
                  </w:pPr>
                  <w:r>
                    <w:rPr>
                      <w:rFonts w:hint="default"/>
                      <w:lang w:eastAsia="zh-CN"/>
                    </w:rPr>
                    <w:t>甲醛</w:t>
                  </w:r>
                </w:p>
              </w:tc>
              <w:tc>
                <w:tcPr>
                  <w:tcW w:w="1080"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23</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第1次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11.521</w:t>
                  </w:r>
                </w:p>
              </w:tc>
              <w:tc>
                <w:tcPr>
                  <w:tcW w:w="10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lang w:val="en-US" w:eastAsia="zh-CN"/>
                    </w:rPr>
                  </w:pPr>
                  <w:r>
                    <w:rPr>
                      <w:rFonts w:hint="default"/>
                      <w:lang w:val="en-US" w:eastAsia="zh-CN"/>
                    </w:rPr>
                    <w:t>/</w:t>
                  </w:r>
                </w:p>
              </w:tc>
              <w:tc>
                <w:tcPr>
                  <w:tcW w:w="1432"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lang w:val="en-US" w:eastAsia="zh-CN"/>
                    </w:rPr>
                  </w:pPr>
                  <w:r>
                    <w:rPr>
                      <w:rFonts w:hint="default"/>
                      <w:lang w:val="en-US" w:eastAsia="zh-CN"/>
                    </w:rPr>
                    <w:t>25</w:t>
                  </w:r>
                </w:p>
              </w:tc>
              <w:tc>
                <w:tcPr>
                  <w:tcW w:w="67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第2次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11.622</w:t>
                  </w:r>
                </w:p>
              </w:tc>
              <w:tc>
                <w:tcPr>
                  <w:tcW w:w="10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13"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eastAsia"/>
                      <w:lang w:val="en-US" w:eastAsia="zh-CN"/>
                    </w:rPr>
                    <w:t>生产车间</w:t>
                  </w:r>
                  <w:r>
                    <w:rPr>
                      <w:rFonts w:hint="default"/>
                      <w:lang w:val="en-US" w:eastAsia="zh-CN"/>
                    </w:rPr>
                    <w:t>废气</w:t>
                  </w:r>
                  <w:r>
                    <w:rPr>
                      <w:rFonts w:hint="eastAsia"/>
                      <w:lang w:val="en-US" w:eastAsia="zh-CN"/>
                    </w:rPr>
                    <w:t>处理装置出</w:t>
                  </w:r>
                  <w:r>
                    <w:rPr>
                      <w:rFonts w:hint="default"/>
                      <w:lang w:val="en-US" w:eastAsia="zh-CN"/>
                    </w:rPr>
                    <w:t>口</w:t>
                  </w: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第3次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11.165</w:t>
                  </w:r>
                </w:p>
              </w:tc>
              <w:tc>
                <w:tcPr>
                  <w:tcW w:w="10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24</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第1次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11.290</w:t>
                  </w:r>
                </w:p>
              </w:tc>
              <w:tc>
                <w:tcPr>
                  <w:tcW w:w="10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第2次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11.391</w:t>
                  </w:r>
                </w:p>
              </w:tc>
              <w:tc>
                <w:tcPr>
                  <w:tcW w:w="10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第3次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11.588</w:t>
                  </w:r>
                </w:p>
              </w:tc>
              <w:tc>
                <w:tcPr>
                  <w:tcW w:w="10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eastAsia" w:eastAsia="宋体"/>
                      <w:lang w:eastAsia="zh-CN"/>
                    </w:rPr>
                  </w:pPr>
                  <w:r>
                    <w:rPr>
                      <w:rFonts w:hint="eastAsia"/>
                      <w:lang w:eastAsia="zh-CN"/>
                    </w:rPr>
                    <w:t>硫酸雾</w:t>
                  </w:r>
                </w:p>
              </w:tc>
              <w:tc>
                <w:tcPr>
                  <w:tcW w:w="1080"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23</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第1次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eastAsia"/>
                      <w:lang w:val="en-US" w:eastAsia="zh-CN"/>
                    </w:rPr>
                    <w:t>20.1</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432"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eastAsia" w:eastAsia="宋体"/>
                      <w:lang w:val="en-US" w:eastAsia="zh-CN"/>
                    </w:rPr>
                  </w:pPr>
                  <w:r>
                    <w:rPr>
                      <w:rFonts w:hint="eastAsia"/>
                      <w:lang w:val="en-US" w:eastAsia="zh-CN"/>
                    </w:rPr>
                    <w:t>45</w:t>
                  </w:r>
                </w:p>
              </w:tc>
              <w:tc>
                <w:tcPr>
                  <w:tcW w:w="67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第2次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eastAsia"/>
                      <w:lang w:val="en-US" w:eastAsia="zh-CN"/>
                    </w:rPr>
                    <w:t>21.2</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第3次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eastAsia"/>
                      <w:lang w:val="en-US" w:eastAsia="zh-CN"/>
                    </w:rPr>
                    <w:t>21.6</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201</w:t>
                  </w:r>
                  <w:r>
                    <w:rPr>
                      <w:rFonts w:hint="default"/>
                      <w:lang w:val="en-US" w:eastAsia="zh-CN"/>
                    </w:rPr>
                    <w:t>7</w:t>
                  </w:r>
                  <w:r>
                    <w:rPr>
                      <w:rFonts w:hint="default"/>
                    </w:rPr>
                    <w:t>.</w:t>
                  </w:r>
                  <w:r>
                    <w:rPr>
                      <w:rFonts w:hint="default"/>
                      <w:lang w:val="en-US" w:eastAsia="zh-CN"/>
                    </w:rPr>
                    <w:t>9</w:t>
                  </w:r>
                  <w:r>
                    <w:rPr>
                      <w:rFonts w:hint="default"/>
                    </w:rPr>
                    <w:t>.</w:t>
                  </w:r>
                  <w:r>
                    <w:rPr>
                      <w:rFonts w:hint="default"/>
                      <w:lang w:val="en-US" w:eastAsia="zh-CN"/>
                    </w:rPr>
                    <w:t>24</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第1次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eastAsia"/>
                      <w:lang w:val="en-US" w:eastAsia="zh-CN"/>
                    </w:rPr>
                    <w:t>22.7</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第2次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eastAsia"/>
                      <w:lang w:val="en-US" w:eastAsia="zh-CN"/>
                    </w:rPr>
                    <w:t>21.9</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71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43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108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第3次</w:t>
                  </w:r>
                </w:p>
              </w:tc>
              <w:tc>
                <w:tcPr>
                  <w:tcW w:w="99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1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eastAsia"/>
                      <w:lang w:val="en-US" w:eastAsia="zh-CN"/>
                    </w:rPr>
                    <w:t>20.0</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lang w:val="en-US" w:eastAsia="zh-CN"/>
                    </w:rPr>
                  </w:pPr>
                  <w:r>
                    <w:rPr>
                      <w:rFonts w:hint="default"/>
                      <w:lang w:val="en-US" w:eastAsia="zh-CN"/>
                    </w:rPr>
                    <w:t>/</w:t>
                  </w:r>
                </w:p>
              </w:tc>
              <w:tc>
                <w:tcPr>
                  <w:tcW w:w="143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p>
              </w:tc>
              <w:tc>
                <w:tcPr>
                  <w:tcW w:w="6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outlineLvl w:val="9"/>
                    <w:rPr>
                      <w:rFonts w:hint="default"/>
                    </w:rPr>
                  </w:pPr>
                  <w:r>
                    <w:rPr>
                      <w:rFonts w:hint="default"/>
                    </w:rPr>
                    <w:t>达标</w:t>
                  </w:r>
                </w:p>
              </w:tc>
            </w:tr>
          </w:tbl>
          <w:p>
            <w:pPr>
              <w:keepNext w:val="0"/>
              <w:keepLines w:val="0"/>
              <w:pageBreakBefore w:val="0"/>
              <w:widowControl w:val="0"/>
              <w:kinsoku/>
              <w:wordWrap/>
              <w:overflowPunct/>
              <w:topLinePunct w:val="0"/>
              <w:autoSpaceDE/>
              <w:autoSpaceDN/>
              <w:bidi w:val="0"/>
              <w:adjustRightInd w:val="0"/>
              <w:snapToGrid w:val="0"/>
              <w:spacing w:before="313" w:beforeLines="100" w:line="360" w:lineRule="auto"/>
              <w:ind w:left="0" w:leftChars="0" w:right="0" w:rightChars="0" w:firstLine="480" w:firstLineChars="200"/>
              <w:jc w:val="left"/>
              <w:textAlignment w:val="auto"/>
              <w:outlineLvl w:val="9"/>
              <w:rPr>
                <w:rFonts w:hint="default"/>
                <w:sz w:val="24"/>
                <w:szCs w:val="24"/>
                <w:lang w:val="en-US" w:eastAsia="zh-CN"/>
              </w:rPr>
            </w:pPr>
            <w:r>
              <w:rPr>
                <w:rFonts w:hint="default"/>
                <w:sz w:val="24"/>
                <w:szCs w:val="24"/>
              </w:rPr>
              <w:t>本项目产生的废气主要为</w:t>
            </w:r>
            <w:r>
              <w:rPr>
                <w:rFonts w:hint="default"/>
                <w:sz w:val="24"/>
                <w:szCs w:val="24"/>
                <w:lang w:eastAsia="zh-CN"/>
              </w:rPr>
              <w:t>锅炉废气和车间甲醛废气，锅炉废气采用碱液湿法除尘+活性炭吸附</w:t>
            </w:r>
            <w:r>
              <w:rPr>
                <w:rFonts w:hint="default"/>
                <w:sz w:val="24"/>
                <w:szCs w:val="24"/>
                <w:lang w:val="en-US" w:eastAsia="zh-CN"/>
              </w:rPr>
              <w:t>+2</w:t>
            </w:r>
            <w:r>
              <w:rPr>
                <w:rFonts w:hint="default"/>
                <w:sz w:val="24"/>
                <w:szCs w:val="24"/>
                <w:lang w:eastAsia="zh-CN"/>
              </w:rPr>
              <w:t>5m高排气筒；车间废气采用</w:t>
            </w:r>
            <w:r>
              <w:rPr>
                <w:rFonts w:hint="eastAsia"/>
                <w:sz w:val="24"/>
                <w:szCs w:val="24"/>
                <w:lang w:eastAsia="zh-CN"/>
              </w:rPr>
              <w:t>活性炭吸附＋石灰水吸收＋高15m排气筒</w:t>
            </w:r>
            <w:r>
              <w:rPr>
                <w:rFonts w:hint="default"/>
                <w:sz w:val="24"/>
                <w:szCs w:val="24"/>
                <w:lang w:eastAsia="zh-CN"/>
              </w:rPr>
              <w:t>；</w:t>
            </w:r>
            <w:r>
              <w:rPr>
                <w:rFonts w:hint="default"/>
                <w:sz w:val="24"/>
                <w:szCs w:val="24"/>
              </w:rPr>
              <w:t>由表</w:t>
            </w:r>
            <w:r>
              <w:rPr>
                <w:rFonts w:hint="default"/>
                <w:sz w:val="24"/>
                <w:szCs w:val="24"/>
                <w:lang w:val="en-US" w:eastAsia="zh-CN"/>
              </w:rPr>
              <w:t>7-</w:t>
            </w:r>
            <w:r>
              <w:rPr>
                <w:rFonts w:hint="eastAsia"/>
                <w:sz w:val="24"/>
                <w:szCs w:val="24"/>
                <w:lang w:val="en-US" w:eastAsia="zh-CN"/>
              </w:rPr>
              <w:t>7和表7-8</w:t>
            </w:r>
            <w:r>
              <w:rPr>
                <w:rFonts w:hint="default"/>
                <w:sz w:val="24"/>
                <w:szCs w:val="24"/>
              </w:rPr>
              <w:t>可知，</w:t>
            </w:r>
            <w:r>
              <w:rPr>
                <w:rFonts w:hint="default"/>
                <w:sz w:val="24"/>
                <w:szCs w:val="24"/>
                <w:lang w:eastAsia="zh-CN"/>
              </w:rPr>
              <w:t>江西家易洁清洁用品制造有限公司</w:t>
            </w:r>
            <w:r>
              <w:rPr>
                <w:rFonts w:hint="default"/>
                <w:sz w:val="24"/>
                <w:szCs w:val="24"/>
                <w:lang w:val="en-US" w:eastAsia="zh-CN"/>
              </w:rPr>
              <w:t>PVA系列产品研制与开发</w:t>
            </w:r>
            <w:r>
              <w:rPr>
                <w:rFonts w:hint="default"/>
                <w:sz w:val="24"/>
                <w:szCs w:val="24"/>
                <w:lang w:eastAsia="zh-CN"/>
              </w:rPr>
              <w:t>项目</w:t>
            </w:r>
            <w:r>
              <w:rPr>
                <w:rFonts w:hint="default"/>
                <w:sz w:val="24"/>
                <w:szCs w:val="24"/>
                <w:lang w:val="en-US" w:eastAsia="zh-CN"/>
              </w:rPr>
              <w:t>验收检测期间</w:t>
            </w:r>
            <w:r>
              <w:rPr>
                <w:rFonts w:hint="default"/>
                <w:sz w:val="24"/>
                <w:szCs w:val="24"/>
              </w:rPr>
              <w:t>，废气处理装置出口排放</w:t>
            </w:r>
            <w:r>
              <w:rPr>
                <w:rFonts w:hint="default"/>
                <w:sz w:val="24"/>
                <w:szCs w:val="24"/>
                <w:lang w:eastAsia="zh-CN"/>
              </w:rPr>
              <w:t>的有组织废气中</w:t>
            </w:r>
            <w:r>
              <w:rPr>
                <w:rFonts w:hint="default"/>
                <w:sz w:val="24"/>
                <w:szCs w:val="24"/>
              </w:rPr>
              <w:t>，</w:t>
            </w:r>
            <w:r>
              <w:rPr>
                <w:rFonts w:hint="default"/>
                <w:sz w:val="24"/>
                <w:szCs w:val="24"/>
                <w:lang w:eastAsia="zh-CN"/>
              </w:rPr>
              <w:t>烟尘的排放浓度</w:t>
            </w:r>
            <w:r>
              <w:rPr>
                <w:rFonts w:hint="default"/>
                <w:sz w:val="24"/>
                <w:szCs w:val="24"/>
                <w:lang w:val="en-US" w:eastAsia="zh-CN"/>
              </w:rPr>
              <w:t>最大</w:t>
            </w:r>
            <w:r>
              <w:rPr>
                <w:rFonts w:hint="default"/>
                <w:sz w:val="24"/>
                <w:szCs w:val="24"/>
                <w:lang w:eastAsia="zh-CN"/>
              </w:rPr>
              <w:t>为</w:t>
            </w:r>
            <w:r>
              <w:rPr>
                <w:rFonts w:hint="default"/>
                <w:sz w:val="24"/>
                <w:szCs w:val="24"/>
                <w:lang w:val="en-US" w:eastAsia="zh-CN"/>
              </w:rPr>
              <w:t xml:space="preserve">38.2 </w:t>
            </w:r>
            <w:r>
              <w:rPr>
                <w:rFonts w:hint="default"/>
                <w:sz w:val="24"/>
                <w:szCs w:val="24"/>
              </w:rPr>
              <w:t>mg/m</w:t>
            </w:r>
            <w:r>
              <w:rPr>
                <w:rFonts w:hint="default"/>
                <w:sz w:val="24"/>
                <w:szCs w:val="24"/>
                <w:vertAlign w:val="superscript"/>
              </w:rPr>
              <w:t>3</w:t>
            </w:r>
            <w:r>
              <w:rPr>
                <w:rFonts w:hint="default"/>
                <w:sz w:val="24"/>
                <w:szCs w:val="24"/>
                <w:lang w:eastAsia="zh-CN"/>
              </w:rPr>
              <w:t>，二氧化硫的排放浓度</w:t>
            </w:r>
            <w:r>
              <w:rPr>
                <w:rFonts w:hint="default"/>
                <w:sz w:val="24"/>
                <w:szCs w:val="24"/>
                <w:lang w:val="en-US" w:eastAsia="zh-CN"/>
              </w:rPr>
              <w:t>最大</w:t>
            </w:r>
            <w:r>
              <w:rPr>
                <w:rFonts w:hint="default"/>
                <w:sz w:val="24"/>
                <w:szCs w:val="24"/>
                <w:lang w:eastAsia="zh-CN"/>
              </w:rPr>
              <w:t>为</w:t>
            </w:r>
            <w:r>
              <w:rPr>
                <w:rFonts w:hint="default"/>
                <w:sz w:val="24"/>
                <w:szCs w:val="24"/>
                <w:lang w:val="en-US" w:eastAsia="zh-CN"/>
              </w:rPr>
              <w:t xml:space="preserve">251 </w:t>
            </w:r>
            <w:r>
              <w:rPr>
                <w:rFonts w:hint="default"/>
                <w:sz w:val="24"/>
                <w:szCs w:val="24"/>
              </w:rPr>
              <w:t>mg/m</w:t>
            </w:r>
            <w:r>
              <w:rPr>
                <w:rFonts w:hint="default"/>
                <w:sz w:val="24"/>
                <w:szCs w:val="24"/>
                <w:vertAlign w:val="superscript"/>
              </w:rPr>
              <w:t>3</w:t>
            </w:r>
            <w:r>
              <w:rPr>
                <w:rFonts w:hint="default"/>
                <w:sz w:val="24"/>
                <w:szCs w:val="24"/>
                <w:lang w:eastAsia="zh-CN"/>
              </w:rPr>
              <w:t>，氮氧化物的排放浓度</w:t>
            </w:r>
            <w:r>
              <w:rPr>
                <w:rFonts w:hint="default"/>
                <w:sz w:val="24"/>
                <w:szCs w:val="24"/>
                <w:lang w:val="en-US" w:eastAsia="zh-CN"/>
              </w:rPr>
              <w:t xml:space="preserve">最大196 </w:t>
            </w:r>
            <w:r>
              <w:rPr>
                <w:rFonts w:hint="default"/>
                <w:sz w:val="24"/>
                <w:szCs w:val="24"/>
              </w:rPr>
              <w:t>mg/m</w:t>
            </w:r>
            <w:r>
              <w:rPr>
                <w:rFonts w:hint="default"/>
                <w:sz w:val="24"/>
                <w:szCs w:val="24"/>
                <w:vertAlign w:val="superscript"/>
              </w:rPr>
              <w:t>3</w:t>
            </w:r>
            <w:r>
              <w:rPr>
                <w:rFonts w:hint="default"/>
                <w:sz w:val="24"/>
                <w:szCs w:val="24"/>
                <w:lang w:eastAsia="zh-CN"/>
              </w:rPr>
              <w:t>，甲醛的排放浓度</w:t>
            </w:r>
            <w:r>
              <w:rPr>
                <w:rFonts w:hint="default"/>
                <w:sz w:val="24"/>
                <w:szCs w:val="24"/>
                <w:lang w:val="en-US" w:eastAsia="zh-CN"/>
              </w:rPr>
              <w:t>最大</w:t>
            </w:r>
            <w:r>
              <w:rPr>
                <w:rFonts w:hint="default"/>
                <w:sz w:val="24"/>
                <w:szCs w:val="24"/>
                <w:lang w:eastAsia="zh-CN"/>
              </w:rPr>
              <w:t>为</w:t>
            </w:r>
            <w:r>
              <w:rPr>
                <w:rFonts w:hint="default"/>
                <w:sz w:val="24"/>
                <w:szCs w:val="24"/>
                <w:lang w:val="en-US" w:eastAsia="zh-CN"/>
              </w:rPr>
              <w:t xml:space="preserve">11.622 </w:t>
            </w:r>
            <w:r>
              <w:rPr>
                <w:rFonts w:hint="default"/>
                <w:sz w:val="24"/>
                <w:szCs w:val="24"/>
              </w:rPr>
              <w:t>mg/m</w:t>
            </w:r>
            <w:r>
              <w:rPr>
                <w:rFonts w:hint="default"/>
                <w:sz w:val="24"/>
                <w:szCs w:val="24"/>
                <w:vertAlign w:val="superscript"/>
              </w:rPr>
              <w:t>3</w:t>
            </w:r>
            <w:r>
              <w:rPr>
                <w:rFonts w:hint="default"/>
                <w:sz w:val="24"/>
                <w:szCs w:val="24"/>
                <w:lang w:eastAsia="zh-CN"/>
              </w:rPr>
              <w:t>，</w:t>
            </w:r>
            <w:r>
              <w:rPr>
                <w:rFonts w:hint="eastAsia"/>
                <w:sz w:val="24"/>
                <w:szCs w:val="24"/>
                <w:lang w:eastAsia="zh-CN"/>
              </w:rPr>
              <w:t>硫酸雾</w:t>
            </w:r>
            <w:r>
              <w:rPr>
                <w:rFonts w:hint="default"/>
                <w:sz w:val="24"/>
                <w:szCs w:val="24"/>
                <w:lang w:eastAsia="zh-CN"/>
              </w:rPr>
              <w:t>的排放浓度</w:t>
            </w:r>
            <w:r>
              <w:rPr>
                <w:rFonts w:hint="default"/>
                <w:sz w:val="24"/>
                <w:szCs w:val="24"/>
                <w:lang w:val="en-US" w:eastAsia="zh-CN"/>
              </w:rPr>
              <w:t>最大</w:t>
            </w:r>
            <w:r>
              <w:rPr>
                <w:rFonts w:hint="default"/>
                <w:sz w:val="24"/>
                <w:szCs w:val="24"/>
                <w:lang w:eastAsia="zh-CN"/>
              </w:rPr>
              <w:t>为</w:t>
            </w:r>
            <w:r>
              <w:rPr>
                <w:rFonts w:hint="eastAsia"/>
                <w:sz w:val="24"/>
                <w:szCs w:val="24"/>
                <w:lang w:val="en-US" w:eastAsia="zh-CN"/>
              </w:rPr>
              <w:t>22.7</w:t>
            </w:r>
            <w:r>
              <w:rPr>
                <w:rFonts w:hint="default"/>
                <w:sz w:val="24"/>
                <w:szCs w:val="24"/>
                <w:lang w:val="en-US" w:eastAsia="zh-CN"/>
              </w:rPr>
              <w:t xml:space="preserve"> </w:t>
            </w:r>
            <w:r>
              <w:rPr>
                <w:rFonts w:hint="default"/>
                <w:sz w:val="24"/>
                <w:szCs w:val="24"/>
              </w:rPr>
              <w:t>mg/m</w:t>
            </w:r>
            <w:r>
              <w:rPr>
                <w:rFonts w:hint="default"/>
                <w:sz w:val="24"/>
                <w:szCs w:val="24"/>
                <w:vertAlign w:val="superscript"/>
              </w:rPr>
              <w:t>3</w:t>
            </w:r>
            <w:r>
              <w:rPr>
                <w:rFonts w:hint="default"/>
                <w:sz w:val="24"/>
                <w:szCs w:val="24"/>
                <w:lang w:eastAsia="zh-CN"/>
              </w:rPr>
              <w:t>，符合</w:t>
            </w:r>
            <w:r>
              <w:rPr>
                <w:rFonts w:hint="default"/>
                <w:sz w:val="24"/>
                <w:szCs w:val="24"/>
                <w:lang w:val="zh-CN"/>
              </w:rPr>
              <w:t>《锅炉大气污染物排放标准》（</w:t>
            </w:r>
            <w:r>
              <w:rPr>
                <w:rFonts w:hint="default"/>
                <w:sz w:val="24"/>
                <w:szCs w:val="24"/>
              </w:rPr>
              <w:t xml:space="preserve">GB </w:t>
            </w:r>
            <w:r>
              <w:rPr>
                <w:rFonts w:hint="default"/>
                <w:sz w:val="24"/>
                <w:szCs w:val="24"/>
                <w:lang w:val="en-US" w:eastAsia="zh-CN"/>
              </w:rPr>
              <w:t>13271-2014</w:t>
            </w:r>
            <w:r>
              <w:rPr>
                <w:rFonts w:hint="default"/>
                <w:sz w:val="24"/>
                <w:szCs w:val="24"/>
                <w:lang w:val="zh-CN"/>
              </w:rPr>
              <w:t>）表</w:t>
            </w:r>
            <w:r>
              <w:rPr>
                <w:rFonts w:hint="default"/>
                <w:sz w:val="24"/>
                <w:szCs w:val="24"/>
                <w:lang w:val="en-US" w:eastAsia="zh-CN"/>
              </w:rPr>
              <w:t>2标准和</w:t>
            </w:r>
            <w:r>
              <w:rPr>
                <w:rFonts w:hint="default"/>
                <w:sz w:val="24"/>
                <w:szCs w:val="24"/>
              </w:rPr>
              <w:t>《大气污染物综合排放标准》（GB 16297-1996）表2中</w:t>
            </w:r>
            <w:r>
              <w:rPr>
                <w:rFonts w:hint="default"/>
                <w:sz w:val="24"/>
                <w:szCs w:val="24"/>
                <w:lang w:eastAsia="zh-CN"/>
              </w:rPr>
              <w:t>二级标准</w:t>
            </w:r>
            <w:r>
              <w:rPr>
                <w:rFonts w:hint="default"/>
                <w:sz w:val="24"/>
                <w:szCs w:val="24"/>
                <w:lang w:val="en-US" w:eastAsia="zh-CN"/>
              </w:rPr>
              <w:t>。</w:t>
            </w:r>
          </w:p>
          <w:p>
            <w:pPr>
              <w:tabs>
                <w:tab w:val="left" w:pos="330"/>
                <w:tab w:val="left" w:pos="3060"/>
                <w:tab w:val="center" w:pos="4291"/>
                <w:tab w:val="right" w:leader="middleDot" w:pos="9540"/>
              </w:tabs>
              <w:adjustRightInd w:val="0"/>
              <w:snapToGrid w:val="0"/>
              <w:spacing w:line="560" w:lineRule="exact"/>
              <w:jc w:val="left"/>
              <w:textAlignment w:val="baseline"/>
              <w:rPr>
                <w:rFonts w:hint="default"/>
                <w:b/>
                <w:bCs/>
                <w:sz w:val="24"/>
                <w:szCs w:val="24"/>
              </w:rPr>
            </w:pPr>
            <w:r>
              <w:rPr>
                <w:rFonts w:hint="default"/>
                <w:b/>
                <w:bCs/>
                <w:sz w:val="24"/>
                <w:szCs w:val="24"/>
                <w:lang w:val="en-US" w:eastAsia="zh-CN"/>
              </w:rPr>
              <w:t>7.</w:t>
            </w:r>
            <w:r>
              <w:rPr>
                <w:rFonts w:hint="eastAsia"/>
                <w:b/>
                <w:bCs/>
                <w:sz w:val="24"/>
                <w:szCs w:val="24"/>
                <w:lang w:val="en-US" w:eastAsia="zh-CN"/>
              </w:rPr>
              <w:t>3</w:t>
            </w:r>
            <w:r>
              <w:rPr>
                <w:rFonts w:hint="default"/>
                <w:b/>
                <w:bCs/>
                <w:sz w:val="24"/>
                <w:szCs w:val="24"/>
              </w:rPr>
              <w:t>噪声检测</w:t>
            </w:r>
          </w:p>
          <w:p>
            <w:pPr>
              <w:keepNext w:val="0"/>
              <w:keepLines w:val="0"/>
              <w:pageBreakBefore w:val="0"/>
              <w:widowControl w:val="0"/>
              <w:tabs>
                <w:tab w:val="left" w:pos="450"/>
                <w:tab w:val="left" w:pos="3060"/>
                <w:tab w:val="center" w:pos="4291"/>
                <w:tab w:val="right" w:leader="middleDot" w:pos="9540"/>
              </w:tabs>
              <w:kinsoku/>
              <w:wordWrap/>
              <w:overflowPunct/>
              <w:topLinePunct w:val="0"/>
              <w:autoSpaceDE/>
              <w:autoSpaceDN/>
              <w:bidi w:val="0"/>
              <w:adjustRightInd w:val="0"/>
              <w:snapToGrid w:val="0"/>
              <w:spacing w:before="182" w:beforeLines="58" w:line="360" w:lineRule="auto"/>
              <w:ind w:left="0" w:leftChars="0" w:right="0" w:rightChars="0" w:firstLine="0" w:firstLineChars="0"/>
              <w:jc w:val="left"/>
              <w:textAlignment w:val="baseline"/>
              <w:outlineLvl w:val="9"/>
              <w:rPr>
                <w:rFonts w:hint="default"/>
                <w:sz w:val="24"/>
                <w:szCs w:val="24"/>
              </w:rPr>
            </w:pPr>
            <w:r>
              <w:rPr>
                <w:rFonts w:hint="default"/>
                <w:sz w:val="24"/>
                <w:szCs w:val="24"/>
              </w:rPr>
              <w:tab/>
            </w:r>
            <w:r>
              <w:rPr>
                <w:rFonts w:hint="default"/>
                <w:sz w:val="24"/>
                <w:szCs w:val="24"/>
              </w:rPr>
              <w:t>按照《工业企业厂界环境噪声排放标准》（GB 12348-2008）中</w:t>
            </w:r>
            <w:r>
              <w:rPr>
                <w:rFonts w:hint="eastAsia"/>
                <w:sz w:val="24"/>
                <w:szCs w:val="24"/>
                <w:lang w:val="en-US" w:eastAsia="zh-CN"/>
              </w:rPr>
              <w:t>3</w:t>
            </w:r>
            <w:r>
              <w:rPr>
                <w:rFonts w:hint="default"/>
                <w:sz w:val="24"/>
                <w:szCs w:val="24"/>
              </w:rPr>
              <w:t>类（昼间6</w:t>
            </w:r>
            <w:r>
              <w:rPr>
                <w:rFonts w:hint="eastAsia"/>
                <w:sz w:val="24"/>
                <w:szCs w:val="24"/>
                <w:lang w:val="en-US" w:eastAsia="zh-CN"/>
              </w:rPr>
              <w:t>5</w:t>
            </w:r>
            <w:r>
              <w:rPr>
                <w:rFonts w:hint="default"/>
                <w:sz w:val="24"/>
                <w:szCs w:val="24"/>
              </w:rPr>
              <w:t>dB、</w:t>
            </w:r>
            <w:r>
              <w:rPr>
                <w:rFonts w:hint="default"/>
                <w:sz w:val="24"/>
                <w:szCs w:val="24"/>
                <w:lang w:eastAsia="zh-CN"/>
              </w:rPr>
              <w:t>夜晚</w:t>
            </w:r>
            <w:r>
              <w:rPr>
                <w:rFonts w:hint="default"/>
                <w:sz w:val="24"/>
                <w:szCs w:val="24"/>
              </w:rPr>
              <w:t>5</w:t>
            </w:r>
            <w:r>
              <w:rPr>
                <w:rFonts w:hint="eastAsia"/>
                <w:sz w:val="24"/>
                <w:szCs w:val="24"/>
                <w:lang w:val="en-US" w:eastAsia="zh-CN"/>
              </w:rPr>
              <w:t>5</w:t>
            </w:r>
            <w:r>
              <w:rPr>
                <w:rFonts w:hint="default"/>
                <w:sz w:val="24"/>
                <w:szCs w:val="24"/>
              </w:rPr>
              <w:t>dB）相关规定及技术规范，在厂界四周布设采样点位。厂界噪声</w:t>
            </w:r>
            <w:r>
              <w:rPr>
                <w:rFonts w:hint="eastAsia"/>
                <w:sz w:val="24"/>
                <w:szCs w:val="24"/>
                <w:lang w:eastAsia="zh-CN"/>
              </w:rPr>
              <w:t>检测频次及方法见表</w:t>
            </w:r>
            <w:r>
              <w:rPr>
                <w:rFonts w:hint="eastAsia"/>
                <w:sz w:val="24"/>
                <w:szCs w:val="24"/>
                <w:lang w:val="en-US" w:eastAsia="zh-CN"/>
              </w:rPr>
              <w:t>7-9，</w:t>
            </w:r>
            <w:r>
              <w:rPr>
                <w:rFonts w:hint="default"/>
                <w:sz w:val="24"/>
                <w:szCs w:val="24"/>
              </w:rPr>
              <w:t>检测</w:t>
            </w:r>
            <w:r>
              <w:rPr>
                <w:rFonts w:hint="default"/>
                <w:sz w:val="24"/>
                <w:szCs w:val="24"/>
                <w:lang w:eastAsia="zh-CN"/>
              </w:rPr>
              <w:t>结果</w:t>
            </w:r>
            <w:r>
              <w:rPr>
                <w:rFonts w:hint="default"/>
                <w:sz w:val="24"/>
                <w:szCs w:val="24"/>
              </w:rPr>
              <w:t>见表</w:t>
            </w:r>
            <w:r>
              <w:rPr>
                <w:rFonts w:hint="default"/>
                <w:sz w:val="24"/>
                <w:szCs w:val="24"/>
                <w:lang w:val="en-US" w:eastAsia="zh-CN"/>
              </w:rPr>
              <w:t>7-</w:t>
            </w:r>
            <w:r>
              <w:rPr>
                <w:rFonts w:hint="eastAsia"/>
                <w:sz w:val="24"/>
                <w:szCs w:val="24"/>
                <w:lang w:val="en-US" w:eastAsia="zh-CN"/>
              </w:rPr>
              <w:t>10</w:t>
            </w:r>
            <w:r>
              <w:rPr>
                <w:rFonts w:hint="default"/>
                <w:sz w:val="24"/>
                <w:szCs w:val="24"/>
                <w:lang w:val="en-US" w:eastAsia="zh-CN"/>
              </w:rPr>
              <w:t>，</w:t>
            </w:r>
            <w:r>
              <w:rPr>
                <w:rFonts w:hint="default"/>
                <w:sz w:val="24"/>
                <w:szCs w:val="24"/>
              </w:rPr>
              <w:t>噪声检测点位示意图见图</w:t>
            </w:r>
            <w:r>
              <w:rPr>
                <w:rFonts w:hint="default"/>
                <w:sz w:val="24"/>
                <w:szCs w:val="24"/>
                <w:lang w:val="en-US" w:eastAsia="zh-CN"/>
              </w:rPr>
              <w:t>7-3</w:t>
            </w:r>
            <w:r>
              <w:rPr>
                <w:rFonts w:hint="default"/>
                <w:sz w:val="24"/>
                <w:szCs w:val="24"/>
              </w:rPr>
              <w:t>。</w:t>
            </w:r>
          </w:p>
          <w:p>
            <w:pPr>
              <w:tabs>
                <w:tab w:val="left" w:pos="450"/>
                <w:tab w:val="left" w:pos="3060"/>
                <w:tab w:val="center" w:pos="4291"/>
                <w:tab w:val="right" w:leader="middleDot" w:pos="9540"/>
              </w:tabs>
              <w:adjustRightInd w:val="0"/>
              <w:snapToGrid w:val="0"/>
              <w:spacing w:line="360" w:lineRule="auto"/>
              <w:jc w:val="center"/>
              <w:textAlignment w:val="baseline"/>
              <w:rPr>
                <w:rFonts w:hint="default"/>
                <w:b/>
                <w:bCs/>
              </w:rPr>
            </w:pPr>
            <w:r>
              <w:rPr>
                <w:rFonts w:hint="default"/>
                <w:b/>
                <w:bCs/>
              </w:rPr>
              <w:t>表</w:t>
            </w:r>
            <w:r>
              <w:rPr>
                <w:rFonts w:hint="eastAsia"/>
                <w:b/>
                <w:bCs/>
                <w:lang w:val="en-US" w:eastAsia="zh-CN"/>
              </w:rPr>
              <w:t>7-9</w:t>
            </w:r>
            <w:r>
              <w:rPr>
                <w:rFonts w:hint="default"/>
                <w:b/>
                <w:bCs/>
              </w:rPr>
              <w:t>厂界噪声检测分析方法及检测频次一览表</w:t>
            </w:r>
          </w:p>
          <w:tbl>
            <w:tblPr>
              <w:tblStyle w:val="27"/>
              <w:tblW w:w="8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0"/>
              <w:gridCol w:w="2019"/>
              <w:gridCol w:w="2021"/>
              <w:gridCol w:w="2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6" w:hRule="atLeast"/>
              </w:trPr>
              <w:tc>
                <w:tcPr>
                  <w:tcW w:w="2020" w:type="dxa"/>
                </w:tcPr>
                <w:p>
                  <w:pPr>
                    <w:tabs>
                      <w:tab w:val="left" w:pos="255"/>
                    </w:tabs>
                    <w:adjustRightInd w:val="0"/>
                    <w:snapToGrid w:val="0"/>
                    <w:spacing w:line="400" w:lineRule="atLeast"/>
                    <w:ind w:left="-51"/>
                    <w:jc w:val="center"/>
                    <w:textAlignment w:val="baseline"/>
                    <w:rPr>
                      <w:rFonts w:hint="default"/>
                    </w:rPr>
                  </w:pPr>
                  <w:r>
                    <w:rPr>
                      <w:rFonts w:hint="default"/>
                    </w:rPr>
                    <w:t>检测项目</w:t>
                  </w:r>
                </w:p>
              </w:tc>
              <w:tc>
                <w:tcPr>
                  <w:tcW w:w="2019" w:type="dxa"/>
                </w:tcPr>
                <w:p>
                  <w:pPr>
                    <w:tabs>
                      <w:tab w:val="left" w:pos="255"/>
                    </w:tabs>
                    <w:adjustRightInd w:val="0"/>
                    <w:snapToGrid w:val="0"/>
                    <w:spacing w:line="400" w:lineRule="atLeast"/>
                    <w:ind w:left="-51"/>
                    <w:jc w:val="center"/>
                    <w:textAlignment w:val="baseline"/>
                    <w:rPr>
                      <w:rFonts w:hint="default"/>
                    </w:rPr>
                  </w:pPr>
                  <w:r>
                    <w:rPr>
                      <w:rFonts w:hint="default"/>
                    </w:rPr>
                    <w:t>检测频次</w:t>
                  </w:r>
                </w:p>
              </w:tc>
              <w:tc>
                <w:tcPr>
                  <w:tcW w:w="2021" w:type="dxa"/>
                </w:tcPr>
                <w:p>
                  <w:pPr>
                    <w:tabs>
                      <w:tab w:val="left" w:pos="255"/>
                    </w:tabs>
                    <w:adjustRightInd w:val="0"/>
                    <w:snapToGrid w:val="0"/>
                    <w:spacing w:line="400" w:lineRule="atLeast"/>
                    <w:ind w:left="-51"/>
                    <w:jc w:val="center"/>
                    <w:textAlignment w:val="baseline"/>
                    <w:rPr>
                      <w:rFonts w:hint="default"/>
                    </w:rPr>
                  </w:pPr>
                  <w:r>
                    <w:rPr>
                      <w:rFonts w:hint="default"/>
                    </w:rPr>
                    <w:t>分析方法</w:t>
                  </w:r>
                </w:p>
              </w:tc>
              <w:tc>
                <w:tcPr>
                  <w:tcW w:w="2020" w:type="dxa"/>
                </w:tcPr>
                <w:p>
                  <w:pPr>
                    <w:tabs>
                      <w:tab w:val="left" w:pos="255"/>
                    </w:tabs>
                    <w:adjustRightInd w:val="0"/>
                    <w:snapToGrid w:val="0"/>
                    <w:spacing w:line="400" w:lineRule="atLeast"/>
                    <w:ind w:left="-51"/>
                    <w:jc w:val="center"/>
                    <w:textAlignment w:val="baseline"/>
                    <w:rPr>
                      <w:rFonts w:hint="default"/>
                    </w:rPr>
                  </w:pPr>
                  <w:r>
                    <w:rPr>
                      <w:rFonts w:hint="default"/>
                    </w:rPr>
                    <w:t>方法来源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3" w:hRule="atLeast"/>
              </w:trPr>
              <w:tc>
                <w:tcPr>
                  <w:tcW w:w="2020" w:type="dxa"/>
                  <w:tcBorders>
                    <w:left w:val="single" w:color="auto" w:sz="4" w:space="0"/>
                  </w:tcBorders>
                  <w:vAlign w:val="center"/>
                </w:tcPr>
                <w:p>
                  <w:pPr>
                    <w:tabs>
                      <w:tab w:val="left" w:pos="255"/>
                    </w:tabs>
                    <w:adjustRightInd w:val="0"/>
                    <w:snapToGrid w:val="0"/>
                    <w:spacing w:line="312" w:lineRule="atLeast"/>
                    <w:ind w:left="-51"/>
                    <w:jc w:val="center"/>
                    <w:textAlignment w:val="baseline"/>
                    <w:rPr>
                      <w:rFonts w:hint="default"/>
                    </w:rPr>
                  </w:pPr>
                  <w:r>
                    <w:rPr>
                      <w:rFonts w:hint="default"/>
                    </w:rPr>
                    <w:t>厂界噪声</w:t>
                  </w:r>
                </w:p>
              </w:tc>
              <w:tc>
                <w:tcPr>
                  <w:tcW w:w="2019" w:type="dxa"/>
                  <w:vAlign w:val="center"/>
                </w:tcPr>
                <w:p>
                  <w:pPr>
                    <w:tabs>
                      <w:tab w:val="left" w:pos="255"/>
                    </w:tabs>
                    <w:adjustRightInd w:val="0"/>
                    <w:snapToGrid w:val="0"/>
                    <w:spacing w:line="312" w:lineRule="atLeast"/>
                    <w:ind w:left="-51"/>
                    <w:jc w:val="center"/>
                    <w:textAlignment w:val="baseline"/>
                    <w:rPr>
                      <w:rFonts w:hint="default"/>
                    </w:rPr>
                  </w:pPr>
                  <w:r>
                    <w:rPr>
                      <w:rFonts w:hint="default"/>
                    </w:rPr>
                    <w:t>检测两天，每天昼夜各检测一次</w:t>
                  </w:r>
                </w:p>
              </w:tc>
              <w:tc>
                <w:tcPr>
                  <w:tcW w:w="2021" w:type="dxa"/>
                  <w:vAlign w:val="center"/>
                </w:tcPr>
                <w:p>
                  <w:pPr>
                    <w:tabs>
                      <w:tab w:val="left" w:pos="255"/>
                    </w:tabs>
                    <w:adjustRightInd w:val="0"/>
                    <w:snapToGrid w:val="0"/>
                    <w:spacing w:line="312" w:lineRule="atLeast"/>
                    <w:ind w:left="-51"/>
                    <w:jc w:val="center"/>
                    <w:textAlignment w:val="baseline"/>
                    <w:rPr>
                      <w:rFonts w:hint="default"/>
                    </w:rPr>
                  </w:pPr>
                  <w:r>
                    <w:rPr>
                      <w:rFonts w:hint="default"/>
                    </w:rPr>
                    <w:t>声级计法、等效连续A声级</w:t>
                  </w:r>
                </w:p>
              </w:tc>
              <w:tc>
                <w:tcPr>
                  <w:tcW w:w="2020" w:type="dxa"/>
                  <w:vAlign w:val="center"/>
                </w:tcPr>
                <w:p>
                  <w:pPr>
                    <w:tabs>
                      <w:tab w:val="left" w:pos="255"/>
                    </w:tabs>
                    <w:adjustRightInd w:val="0"/>
                    <w:snapToGrid w:val="0"/>
                    <w:spacing w:line="312" w:lineRule="atLeast"/>
                    <w:ind w:left="-51"/>
                    <w:jc w:val="center"/>
                    <w:textAlignment w:val="baseline"/>
                    <w:rPr>
                      <w:rFonts w:hint="default"/>
                    </w:rPr>
                  </w:pPr>
                  <w:r>
                    <w:rPr>
                      <w:rFonts w:hint="default"/>
                    </w:rPr>
                    <w:t>GB</w:t>
                  </w:r>
                  <w:r>
                    <w:rPr>
                      <w:rFonts w:hint="eastAsia"/>
                      <w:lang w:val="en-US" w:eastAsia="zh-CN"/>
                    </w:rPr>
                    <w:t>12348</w:t>
                  </w:r>
                  <w:r>
                    <w:rPr>
                      <w:rFonts w:hint="default"/>
                    </w:rPr>
                    <w:t>-2008</w:t>
                  </w:r>
                </w:p>
              </w:tc>
            </w:tr>
          </w:tbl>
          <w:p>
            <w:pPr>
              <w:keepNext w:val="0"/>
              <w:keepLines w:val="0"/>
              <w:pageBreakBefore w:val="0"/>
              <w:widowControl w:val="0"/>
              <w:tabs>
                <w:tab w:val="left" w:pos="450"/>
                <w:tab w:val="left" w:pos="3060"/>
                <w:tab w:val="center" w:pos="4291"/>
                <w:tab w:val="right" w:leader="middleDot" w:pos="9540"/>
              </w:tabs>
              <w:kinsoku/>
              <w:wordWrap/>
              <w:overflowPunct/>
              <w:topLinePunct w:val="0"/>
              <w:autoSpaceDE/>
              <w:autoSpaceDN/>
              <w:bidi w:val="0"/>
              <w:adjustRightInd w:val="0"/>
              <w:snapToGrid w:val="0"/>
              <w:spacing w:before="182" w:beforeLines="58" w:line="360" w:lineRule="auto"/>
              <w:ind w:left="0" w:leftChars="0" w:right="0" w:rightChars="0" w:firstLine="0" w:firstLineChars="0"/>
              <w:jc w:val="center"/>
              <w:textAlignment w:val="baseline"/>
              <w:outlineLvl w:val="9"/>
              <w:rPr>
                <w:rFonts w:hint="default"/>
                <w:b/>
                <w:bCs/>
              </w:rPr>
            </w:pPr>
            <w:r>
              <w:rPr>
                <w:rFonts w:hint="default"/>
                <w:b/>
                <w:bCs/>
              </w:rPr>
              <w:t>表</w:t>
            </w:r>
            <w:r>
              <w:rPr>
                <w:rFonts w:hint="eastAsia"/>
                <w:b/>
                <w:bCs/>
                <w:lang w:val="en-US" w:eastAsia="zh-CN"/>
              </w:rPr>
              <w:t>7-10</w:t>
            </w:r>
            <w:r>
              <w:rPr>
                <w:rFonts w:hint="default"/>
                <w:b/>
                <w:bCs/>
              </w:rPr>
              <w:t>噪声检测结果  单位dB(A)</w:t>
            </w:r>
          </w:p>
          <w:tbl>
            <w:tblPr>
              <w:tblStyle w:val="27"/>
              <w:tblW w:w="824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1"/>
              <w:gridCol w:w="1620"/>
              <w:gridCol w:w="1808"/>
              <w:gridCol w:w="1162"/>
              <w:gridCol w:w="1508"/>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2" w:hRule="atLeast"/>
              </w:trPr>
              <w:tc>
                <w:tcPr>
                  <w:tcW w:w="621" w:type="dxa"/>
                  <w:vMerge w:val="restart"/>
                  <w:tcBorders>
                    <w:tl2br w:val="nil"/>
                    <w:tr2bl w:val="nil"/>
                  </w:tcBorders>
                  <w:vAlign w:val="center"/>
                </w:tcPr>
                <w:p>
                  <w:pPr>
                    <w:adjustRightInd w:val="0"/>
                    <w:spacing w:line="312" w:lineRule="atLeast"/>
                    <w:jc w:val="center"/>
                    <w:textAlignment w:val="baseline"/>
                    <w:rPr>
                      <w:rFonts w:hint="default"/>
                    </w:rPr>
                  </w:pPr>
                  <w:r>
                    <w:rPr>
                      <w:rFonts w:hint="default"/>
                    </w:rPr>
                    <w:t>编号</w:t>
                  </w:r>
                </w:p>
              </w:tc>
              <w:tc>
                <w:tcPr>
                  <w:tcW w:w="1620" w:type="dxa"/>
                  <w:vMerge w:val="restart"/>
                  <w:tcBorders>
                    <w:tl2br w:val="nil"/>
                    <w:tr2bl w:val="nil"/>
                  </w:tcBorders>
                  <w:vAlign w:val="center"/>
                </w:tcPr>
                <w:p>
                  <w:pPr>
                    <w:adjustRightInd w:val="0"/>
                    <w:spacing w:line="312" w:lineRule="atLeast"/>
                    <w:jc w:val="center"/>
                    <w:textAlignment w:val="baseline"/>
                    <w:rPr>
                      <w:rFonts w:hint="default"/>
                    </w:rPr>
                  </w:pPr>
                  <w:r>
                    <w:rPr>
                      <w:rFonts w:hint="default"/>
                    </w:rPr>
                    <w:t>检点位置</w:t>
                  </w:r>
                </w:p>
              </w:tc>
              <w:tc>
                <w:tcPr>
                  <w:tcW w:w="2970" w:type="dxa"/>
                  <w:gridSpan w:val="2"/>
                  <w:tcBorders>
                    <w:tl2br w:val="nil"/>
                    <w:tr2bl w:val="nil"/>
                  </w:tcBorders>
                  <w:vAlign w:val="center"/>
                </w:tcPr>
                <w:p>
                  <w:pPr>
                    <w:adjustRightInd w:val="0"/>
                    <w:spacing w:line="312" w:lineRule="atLeast"/>
                    <w:jc w:val="center"/>
                    <w:textAlignment w:val="baseline"/>
                    <w:rPr>
                      <w:rFonts w:hint="default"/>
                    </w:rPr>
                  </w:pPr>
                  <w:r>
                    <w:rPr>
                      <w:rFonts w:hint="default"/>
                      <w:lang w:val="en-US" w:eastAsia="zh-CN"/>
                    </w:rPr>
                    <w:t>9</w:t>
                  </w:r>
                  <w:r>
                    <w:rPr>
                      <w:rFonts w:hint="default"/>
                    </w:rPr>
                    <w:t>月</w:t>
                  </w:r>
                  <w:r>
                    <w:rPr>
                      <w:rFonts w:hint="default"/>
                      <w:lang w:val="en-US" w:eastAsia="zh-CN"/>
                    </w:rPr>
                    <w:t>23</w:t>
                  </w:r>
                  <w:r>
                    <w:rPr>
                      <w:rFonts w:hint="default"/>
                    </w:rPr>
                    <w:t>日检测结果L</w:t>
                  </w:r>
                  <w:r>
                    <w:rPr>
                      <w:rFonts w:hint="default"/>
                      <w:lang w:val="en-US" w:eastAsia="zh-CN"/>
                    </w:rPr>
                    <w:t>eq</w:t>
                  </w:r>
                  <w:r>
                    <w:rPr>
                      <w:rFonts w:hint="default"/>
                    </w:rPr>
                    <w:t>dB（A）</w:t>
                  </w:r>
                </w:p>
              </w:tc>
              <w:tc>
                <w:tcPr>
                  <w:tcW w:w="3030" w:type="dxa"/>
                  <w:gridSpan w:val="2"/>
                  <w:tcBorders>
                    <w:tl2br w:val="nil"/>
                    <w:tr2bl w:val="nil"/>
                  </w:tcBorders>
                  <w:vAlign w:val="center"/>
                </w:tcPr>
                <w:p>
                  <w:pPr>
                    <w:adjustRightInd w:val="0"/>
                    <w:spacing w:line="312" w:lineRule="atLeast"/>
                    <w:jc w:val="center"/>
                    <w:textAlignment w:val="baseline"/>
                    <w:rPr>
                      <w:rFonts w:hint="default"/>
                    </w:rPr>
                  </w:pPr>
                  <w:r>
                    <w:rPr>
                      <w:rFonts w:hint="default"/>
                      <w:lang w:val="en-US" w:eastAsia="zh-CN"/>
                    </w:rPr>
                    <w:t>9</w:t>
                  </w:r>
                  <w:r>
                    <w:rPr>
                      <w:rFonts w:hint="default"/>
                    </w:rPr>
                    <w:t>月</w:t>
                  </w:r>
                  <w:r>
                    <w:rPr>
                      <w:rFonts w:hint="default"/>
                      <w:lang w:val="en-US" w:eastAsia="zh-CN"/>
                    </w:rPr>
                    <w:t>24</w:t>
                  </w:r>
                  <w:r>
                    <w:rPr>
                      <w:rFonts w:hint="default"/>
                    </w:rPr>
                    <w:t>日检测结果LeqdB（A）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2" w:hRule="atLeast"/>
              </w:trPr>
              <w:tc>
                <w:tcPr>
                  <w:tcW w:w="621" w:type="dxa"/>
                  <w:vMerge w:val="continue"/>
                  <w:tcBorders>
                    <w:tl2br w:val="nil"/>
                    <w:tr2bl w:val="nil"/>
                  </w:tcBorders>
                  <w:vAlign w:val="center"/>
                </w:tcPr>
                <w:p>
                  <w:pPr>
                    <w:adjustRightInd w:val="0"/>
                    <w:spacing w:line="360" w:lineRule="auto"/>
                    <w:jc w:val="center"/>
                    <w:textAlignment w:val="baseline"/>
                    <w:rPr>
                      <w:rFonts w:hint="default"/>
                    </w:rPr>
                  </w:pPr>
                </w:p>
              </w:tc>
              <w:tc>
                <w:tcPr>
                  <w:tcW w:w="1620" w:type="dxa"/>
                  <w:vMerge w:val="continue"/>
                  <w:tcBorders>
                    <w:tl2br w:val="nil"/>
                    <w:tr2bl w:val="nil"/>
                  </w:tcBorders>
                  <w:vAlign w:val="center"/>
                </w:tcPr>
                <w:p>
                  <w:pPr>
                    <w:adjustRightInd w:val="0"/>
                    <w:spacing w:line="360" w:lineRule="auto"/>
                    <w:jc w:val="center"/>
                    <w:textAlignment w:val="baseline"/>
                    <w:rPr>
                      <w:rFonts w:hint="default"/>
                    </w:rPr>
                  </w:pPr>
                </w:p>
              </w:tc>
              <w:tc>
                <w:tcPr>
                  <w:tcW w:w="1808" w:type="dxa"/>
                  <w:tcBorders>
                    <w:tl2br w:val="nil"/>
                    <w:tr2bl w:val="nil"/>
                  </w:tcBorders>
                  <w:vAlign w:val="center"/>
                </w:tcPr>
                <w:p>
                  <w:pPr>
                    <w:adjustRightInd w:val="0"/>
                    <w:spacing w:line="312" w:lineRule="atLeast"/>
                    <w:jc w:val="center"/>
                    <w:textAlignment w:val="baseline"/>
                    <w:rPr>
                      <w:rFonts w:hint="default"/>
                    </w:rPr>
                  </w:pPr>
                  <w:r>
                    <w:rPr>
                      <w:rFonts w:hint="default"/>
                    </w:rPr>
                    <w:t>昼间</w:t>
                  </w:r>
                </w:p>
              </w:tc>
              <w:tc>
                <w:tcPr>
                  <w:tcW w:w="1162" w:type="dxa"/>
                  <w:tcBorders>
                    <w:tl2br w:val="nil"/>
                    <w:tr2bl w:val="nil"/>
                  </w:tcBorders>
                  <w:vAlign w:val="center"/>
                </w:tcPr>
                <w:p>
                  <w:pPr>
                    <w:adjustRightInd w:val="0"/>
                    <w:spacing w:line="312" w:lineRule="atLeast"/>
                    <w:jc w:val="center"/>
                    <w:textAlignment w:val="baseline"/>
                    <w:rPr>
                      <w:rFonts w:hint="default"/>
                    </w:rPr>
                  </w:pPr>
                  <w:r>
                    <w:rPr>
                      <w:rFonts w:hint="default"/>
                    </w:rPr>
                    <w:t>夜间</w:t>
                  </w:r>
                </w:p>
              </w:tc>
              <w:tc>
                <w:tcPr>
                  <w:tcW w:w="1508" w:type="dxa"/>
                  <w:tcBorders>
                    <w:tl2br w:val="nil"/>
                    <w:tr2bl w:val="nil"/>
                  </w:tcBorders>
                  <w:vAlign w:val="center"/>
                </w:tcPr>
                <w:p>
                  <w:pPr>
                    <w:adjustRightInd w:val="0"/>
                    <w:spacing w:line="312" w:lineRule="atLeast"/>
                    <w:jc w:val="center"/>
                    <w:textAlignment w:val="baseline"/>
                    <w:rPr>
                      <w:rFonts w:hint="default"/>
                    </w:rPr>
                  </w:pPr>
                  <w:r>
                    <w:rPr>
                      <w:rFonts w:hint="default"/>
                    </w:rPr>
                    <w:t>昼间</w:t>
                  </w:r>
                </w:p>
              </w:tc>
              <w:tc>
                <w:tcPr>
                  <w:tcW w:w="1522" w:type="dxa"/>
                  <w:tcBorders>
                    <w:tl2br w:val="nil"/>
                    <w:tr2bl w:val="nil"/>
                  </w:tcBorders>
                  <w:vAlign w:val="center"/>
                </w:tcPr>
                <w:p>
                  <w:pPr>
                    <w:adjustRightInd w:val="0"/>
                    <w:spacing w:line="312" w:lineRule="atLeast"/>
                    <w:jc w:val="center"/>
                    <w:textAlignment w:val="baseline"/>
                    <w:rPr>
                      <w:rFonts w:hint="default"/>
                    </w:rPr>
                  </w:pPr>
                  <w:r>
                    <w:rPr>
                      <w:rFonts w:hint="default"/>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621" w:type="dxa"/>
                  <w:tcBorders>
                    <w:tl2br w:val="nil"/>
                    <w:tr2bl w:val="nil"/>
                  </w:tcBorders>
                  <w:vAlign w:val="center"/>
                </w:tcPr>
                <w:p>
                  <w:pPr>
                    <w:adjustRightInd w:val="0"/>
                    <w:spacing w:line="312" w:lineRule="atLeast"/>
                    <w:jc w:val="center"/>
                    <w:textAlignment w:val="baseline"/>
                    <w:rPr>
                      <w:rFonts w:hint="default"/>
                    </w:rPr>
                  </w:pPr>
                  <w:r>
                    <w:rPr>
                      <w:rFonts w:hint="default"/>
                    </w:rPr>
                    <w:t>▲1</w:t>
                  </w:r>
                </w:p>
              </w:tc>
              <w:tc>
                <w:tcPr>
                  <w:tcW w:w="1620" w:type="dxa"/>
                  <w:tcBorders>
                    <w:tl2br w:val="nil"/>
                    <w:tr2bl w:val="nil"/>
                  </w:tcBorders>
                  <w:vAlign w:val="center"/>
                </w:tcPr>
                <w:p>
                  <w:pPr>
                    <w:adjustRightInd w:val="0"/>
                    <w:spacing w:line="312" w:lineRule="atLeast"/>
                    <w:jc w:val="center"/>
                    <w:textAlignment w:val="baseline"/>
                    <w:rPr>
                      <w:rFonts w:hint="default"/>
                    </w:rPr>
                  </w:pPr>
                  <w:r>
                    <w:rPr>
                      <w:rFonts w:hint="default"/>
                    </w:rPr>
                    <w:t>厂界东外1m处</w:t>
                  </w:r>
                </w:p>
              </w:tc>
              <w:tc>
                <w:tcPr>
                  <w:tcW w:w="18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57.4</w:t>
                  </w:r>
                </w:p>
              </w:tc>
              <w:tc>
                <w:tcPr>
                  <w:tcW w:w="116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46.9</w:t>
                  </w:r>
                </w:p>
              </w:tc>
              <w:tc>
                <w:tcPr>
                  <w:tcW w:w="15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55.4</w:t>
                  </w:r>
                </w:p>
              </w:tc>
              <w:tc>
                <w:tcPr>
                  <w:tcW w:w="152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621" w:type="dxa"/>
                  <w:tcBorders>
                    <w:tl2br w:val="nil"/>
                    <w:tr2bl w:val="nil"/>
                  </w:tcBorders>
                  <w:vAlign w:val="center"/>
                </w:tcPr>
                <w:p>
                  <w:pPr>
                    <w:adjustRightInd w:val="0"/>
                    <w:spacing w:line="312" w:lineRule="atLeast"/>
                    <w:jc w:val="center"/>
                    <w:textAlignment w:val="baseline"/>
                    <w:rPr>
                      <w:rFonts w:hint="default"/>
                    </w:rPr>
                  </w:pPr>
                  <w:r>
                    <w:rPr>
                      <w:rFonts w:hint="default"/>
                    </w:rPr>
                    <w:t>▲2</w:t>
                  </w:r>
                </w:p>
              </w:tc>
              <w:tc>
                <w:tcPr>
                  <w:tcW w:w="1620" w:type="dxa"/>
                  <w:tcBorders>
                    <w:tl2br w:val="nil"/>
                    <w:tr2bl w:val="nil"/>
                  </w:tcBorders>
                  <w:vAlign w:val="center"/>
                </w:tcPr>
                <w:p>
                  <w:pPr>
                    <w:adjustRightInd w:val="0"/>
                    <w:spacing w:line="312" w:lineRule="atLeast"/>
                    <w:jc w:val="center"/>
                    <w:textAlignment w:val="baseline"/>
                    <w:rPr>
                      <w:rFonts w:hint="default"/>
                    </w:rPr>
                  </w:pPr>
                  <w:r>
                    <w:rPr>
                      <w:rFonts w:hint="default"/>
                    </w:rPr>
                    <w:t>厂界南外1m处</w:t>
                  </w:r>
                </w:p>
              </w:tc>
              <w:tc>
                <w:tcPr>
                  <w:tcW w:w="18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56.0</w:t>
                  </w:r>
                </w:p>
              </w:tc>
              <w:tc>
                <w:tcPr>
                  <w:tcW w:w="116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46.2</w:t>
                  </w:r>
                </w:p>
              </w:tc>
              <w:tc>
                <w:tcPr>
                  <w:tcW w:w="15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55.6</w:t>
                  </w:r>
                </w:p>
              </w:tc>
              <w:tc>
                <w:tcPr>
                  <w:tcW w:w="152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621" w:type="dxa"/>
                  <w:tcBorders>
                    <w:tl2br w:val="nil"/>
                    <w:tr2bl w:val="nil"/>
                  </w:tcBorders>
                  <w:vAlign w:val="center"/>
                </w:tcPr>
                <w:p>
                  <w:pPr>
                    <w:adjustRightInd w:val="0"/>
                    <w:spacing w:line="312" w:lineRule="atLeast"/>
                    <w:jc w:val="center"/>
                    <w:textAlignment w:val="baseline"/>
                    <w:rPr>
                      <w:rFonts w:hint="default"/>
                    </w:rPr>
                  </w:pPr>
                  <w:r>
                    <w:rPr>
                      <w:rFonts w:hint="default"/>
                    </w:rPr>
                    <w:t>▲3</w:t>
                  </w:r>
                </w:p>
              </w:tc>
              <w:tc>
                <w:tcPr>
                  <w:tcW w:w="1620" w:type="dxa"/>
                  <w:tcBorders>
                    <w:tl2br w:val="nil"/>
                    <w:tr2bl w:val="nil"/>
                  </w:tcBorders>
                  <w:vAlign w:val="center"/>
                </w:tcPr>
                <w:p>
                  <w:pPr>
                    <w:adjustRightInd w:val="0"/>
                    <w:spacing w:line="312" w:lineRule="atLeast"/>
                    <w:jc w:val="center"/>
                    <w:textAlignment w:val="baseline"/>
                    <w:rPr>
                      <w:rFonts w:hint="default"/>
                    </w:rPr>
                  </w:pPr>
                  <w:r>
                    <w:rPr>
                      <w:rFonts w:hint="default"/>
                    </w:rPr>
                    <w:t>厂界西外1m处</w:t>
                  </w:r>
                </w:p>
              </w:tc>
              <w:tc>
                <w:tcPr>
                  <w:tcW w:w="18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55.5</w:t>
                  </w:r>
                </w:p>
              </w:tc>
              <w:tc>
                <w:tcPr>
                  <w:tcW w:w="116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47.0</w:t>
                  </w:r>
                </w:p>
              </w:tc>
              <w:tc>
                <w:tcPr>
                  <w:tcW w:w="15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55.6</w:t>
                  </w:r>
                </w:p>
              </w:tc>
              <w:tc>
                <w:tcPr>
                  <w:tcW w:w="152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621" w:type="dxa"/>
                  <w:tcBorders>
                    <w:tl2br w:val="nil"/>
                    <w:tr2bl w:val="nil"/>
                  </w:tcBorders>
                  <w:vAlign w:val="center"/>
                </w:tcPr>
                <w:p>
                  <w:pPr>
                    <w:adjustRightInd w:val="0"/>
                    <w:spacing w:line="312" w:lineRule="atLeast"/>
                    <w:jc w:val="center"/>
                    <w:textAlignment w:val="baseline"/>
                    <w:rPr>
                      <w:rFonts w:hint="default"/>
                    </w:rPr>
                  </w:pPr>
                  <w:r>
                    <w:rPr>
                      <w:rFonts w:hint="default"/>
                    </w:rPr>
                    <w:t>▲4</w:t>
                  </w:r>
                </w:p>
              </w:tc>
              <w:tc>
                <w:tcPr>
                  <w:tcW w:w="1620" w:type="dxa"/>
                  <w:tcBorders>
                    <w:tl2br w:val="nil"/>
                    <w:tr2bl w:val="nil"/>
                  </w:tcBorders>
                  <w:vAlign w:val="center"/>
                </w:tcPr>
                <w:p>
                  <w:pPr>
                    <w:adjustRightInd w:val="0"/>
                    <w:spacing w:line="312" w:lineRule="atLeast"/>
                    <w:jc w:val="center"/>
                    <w:textAlignment w:val="baseline"/>
                    <w:rPr>
                      <w:rFonts w:hint="default"/>
                    </w:rPr>
                  </w:pPr>
                  <w:r>
                    <w:rPr>
                      <w:rFonts w:hint="default"/>
                    </w:rPr>
                    <w:t>厂界北外1m处</w:t>
                  </w:r>
                </w:p>
              </w:tc>
              <w:tc>
                <w:tcPr>
                  <w:tcW w:w="18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55.9</w:t>
                  </w:r>
                </w:p>
              </w:tc>
              <w:tc>
                <w:tcPr>
                  <w:tcW w:w="116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47.2</w:t>
                  </w:r>
                </w:p>
              </w:tc>
              <w:tc>
                <w:tcPr>
                  <w:tcW w:w="1508"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58.8</w:t>
                  </w:r>
                </w:p>
              </w:tc>
              <w:tc>
                <w:tcPr>
                  <w:tcW w:w="1522" w:type="dxa"/>
                  <w:tcBorders>
                    <w:tl2br w:val="nil"/>
                    <w:tr2bl w:val="nil"/>
                  </w:tcBorders>
                  <w:vAlign w:val="center"/>
                </w:tcPr>
                <w:p>
                  <w:pPr>
                    <w:keepNext w:val="0"/>
                    <w:keepLines w:val="0"/>
                    <w:widowControl/>
                    <w:suppressLineNumbers w:val="0"/>
                    <w:adjustRightInd w:val="0"/>
                    <w:spacing w:line="312" w:lineRule="atLeast"/>
                    <w:jc w:val="center"/>
                    <w:textAlignment w:val="center"/>
                    <w:rPr>
                      <w:rFonts w:hint="default"/>
                    </w:rPr>
                  </w:pPr>
                  <w:r>
                    <w:rPr>
                      <w:rFonts w:hint="default"/>
                      <w:lang w:val="en-US" w:eastAsia="zh-CN"/>
                    </w:rPr>
                    <w:t>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trPr>
              <w:tc>
                <w:tcPr>
                  <w:tcW w:w="2241" w:type="dxa"/>
                  <w:gridSpan w:val="2"/>
                  <w:tcBorders>
                    <w:tl2br w:val="nil"/>
                    <w:tr2bl w:val="nil"/>
                  </w:tcBorders>
                  <w:vAlign w:val="center"/>
                </w:tcPr>
                <w:p>
                  <w:pPr>
                    <w:adjustRightInd w:val="0"/>
                    <w:spacing w:line="312" w:lineRule="atLeast"/>
                    <w:jc w:val="both"/>
                    <w:textAlignment w:val="baseline"/>
                    <w:rPr>
                      <w:rFonts w:hint="default"/>
                    </w:rPr>
                  </w:pPr>
                  <w:r>
                    <w:rPr>
                      <w:rFonts w:hint="default"/>
                    </w:rPr>
                    <w:t>GB</w:t>
                  </w:r>
                  <w:r>
                    <w:rPr>
                      <w:rFonts w:hint="default"/>
                      <w:lang w:val="en-US" w:eastAsia="zh-CN"/>
                    </w:rPr>
                    <w:t>12348</w:t>
                  </w:r>
                  <w:r>
                    <w:rPr>
                      <w:rFonts w:hint="default"/>
                    </w:rPr>
                    <w:t>-2008</w:t>
                  </w:r>
                  <w:r>
                    <w:rPr>
                      <w:rFonts w:hint="default"/>
                      <w:lang w:val="en-US" w:eastAsia="zh-CN"/>
                    </w:rPr>
                    <w:t xml:space="preserve"> 3</w:t>
                  </w:r>
                  <w:r>
                    <w:rPr>
                      <w:rFonts w:hint="default"/>
                    </w:rPr>
                    <w:t>类标准值</w:t>
                  </w:r>
                </w:p>
              </w:tc>
              <w:tc>
                <w:tcPr>
                  <w:tcW w:w="1808" w:type="dxa"/>
                  <w:tcBorders>
                    <w:tl2br w:val="nil"/>
                    <w:tr2bl w:val="nil"/>
                  </w:tcBorders>
                  <w:vAlign w:val="center"/>
                </w:tcPr>
                <w:p>
                  <w:pPr>
                    <w:adjustRightInd w:val="0"/>
                    <w:spacing w:line="312" w:lineRule="atLeast"/>
                    <w:jc w:val="center"/>
                    <w:textAlignment w:val="baseline"/>
                    <w:rPr>
                      <w:rFonts w:hint="default"/>
                    </w:rPr>
                  </w:pPr>
                  <w:r>
                    <w:rPr>
                      <w:rFonts w:hint="default"/>
                    </w:rPr>
                    <w:t>6</w:t>
                  </w:r>
                  <w:r>
                    <w:rPr>
                      <w:rFonts w:hint="default"/>
                      <w:lang w:val="en-US" w:eastAsia="zh-CN"/>
                    </w:rPr>
                    <w:t>5</w:t>
                  </w:r>
                </w:p>
              </w:tc>
              <w:tc>
                <w:tcPr>
                  <w:tcW w:w="1162" w:type="dxa"/>
                  <w:tcBorders>
                    <w:tl2br w:val="nil"/>
                    <w:tr2bl w:val="nil"/>
                  </w:tcBorders>
                  <w:vAlign w:val="center"/>
                </w:tcPr>
                <w:p>
                  <w:pPr>
                    <w:adjustRightInd w:val="0"/>
                    <w:spacing w:line="312" w:lineRule="atLeast"/>
                    <w:jc w:val="center"/>
                    <w:textAlignment w:val="baseline"/>
                    <w:rPr>
                      <w:rFonts w:hint="default"/>
                    </w:rPr>
                  </w:pPr>
                  <w:r>
                    <w:rPr>
                      <w:rFonts w:hint="default"/>
                    </w:rPr>
                    <w:t>5</w:t>
                  </w:r>
                  <w:r>
                    <w:rPr>
                      <w:rFonts w:hint="default"/>
                      <w:lang w:val="en-US" w:eastAsia="zh-CN"/>
                    </w:rPr>
                    <w:t>5</w:t>
                  </w:r>
                </w:p>
              </w:tc>
              <w:tc>
                <w:tcPr>
                  <w:tcW w:w="1508" w:type="dxa"/>
                  <w:tcBorders>
                    <w:tl2br w:val="nil"/>
                    <w:tr2bl w:val="nil"/>
                  </w:tcBorders>
                  <w:vAlign w:val="center"/>
                </w:tcPr>
                <w:p>
                  <w:pPr>
                    <w:adjustRightInd w:val="0"/>
                    <w:spacing w:line="312" w:lineRule="atLeast"/>
                    <w:jc w:val="center"/>
                    <w:textAlignment w:val="baseline"/>
                    <w:rPr>
                      <w:rFonts w:hint="default"/>
                    </w:rPr>
                  </w:pPr>
                  <w:r>
                    <w:rPr>
                      <w:rFonts w:hint="default"/>
                    </w:rPr>
                    <w:t>6</w:t>
                  </w:r>
                  <w:r>
                    <w:rPr>
                      <w:rFonts w:hint="default"/>
                      <w:lang w:val="en-US" w:eastAsia="zh-CN"/>
                    </w:rPr>
                    <w:t>5</w:t>
                  </w:r>
                </w:p>
              </w:tc>
              <w:tc>
                <w:tcPr>
                  <w:tcW w:w="1522" w:type="dxa"/>
                  <w:tcBorders>
                    <w:tl2br w:val="nil"/>
                    <w:tr2bl w:val="nil"/>
                  </w:tcBorders>
                  <w:vAlign w:val="center"/>
                </w:tcPr>
                <w:p>
                  <w:pPr>
                    <w:adjustRightInd w:val="0"/>
                    <w:spacing w:line="312" w:lineRule="atLeast"/>
                    <w:jc w:val="center"/>
                    <w:textAlignment w:val="baseline"/>
                    <w:rPr>
                      <w:rFonts w:hint="default"/>
                    </w:rPr>
                  </w:pPr>
                  <w:r>
                    <w:rPr>
                      <w:rFonts w:hint="default"/>
                    </w:rPr>
                    <w:t>5</w:t>
                  </w:r>
                  <w:r>
                    <w:rPr>
                      <w:rFonts w:hint="default"/>
                      <w:lang w:val="en-US" w:eastAsia="zh-CN"/>
                    </w:rPr>
                    <w:t>5</w:t>
                  </w:r>
                </w:p>
              </w:tc>
            </w:tr>
          </w:tbl>
          <w:p>
            <w:pPr>
              <w:keepNext w:val="0"/>
              <w:keepLines w:val="0"/>
              <w:pageBreakBefore w:val="0"/>
              <w:widowControl w:val="0"/>
              <w:tabs>
                <w:tab w:val="left" w:pos="3160"/>
              </w:tabs>
              <w:kinsoku/>
              <w:wordWrap/>
              <w:overflowPunct/>
              <w:topLinePunct w:val="0"/>
              <w:autoSpaceDE/>
              <w:autoSpaceDN/>
              <w:bidi w:val="0"/>
              <w:adjustRightInd w:val="0"/>
              <w:snapToGrid/>
              <w:spacing w:before="313" w:beforeLines="100" w:line="360" w:lineRule="auto"/>
              <w:ind w:left="0" w:leftChars="0" w:right="0" w:rightChars="0" w:firstLine="480" w:firstLineChars="200"/>
              <w:jc w:val="both"/>
              <w:textAlignment w:val="baseline"/>
              <w:outlineLvl w:val="9"/>
              <w:rPr>
                <w:rFonts w:hint="default"/>
                <w:sz w:val="24"/>
                <w:szCs w:val="24"/>
              </w:rPr>
            </w:pPr>
            <w:r>
              <w:rPr>
                <w:rFonts w:hint="eastAsia"/>
                <w:sz w:val="24"/>
                <w:szCs w:val="24"/>
                <w:lang w:eastAsia="zh-CN"/>
              </w:rPr>
              <w:t>本</w:t>
            </w:r>
            <w:r>
              <w:rPr>
                <w:sz w:val="24"/>
                <w:szCs w:val="24"/>
              </w:rPr>
              <w:t>项目主要噪声</w:t>
            </w:r>
            <w:r>
              <w:rPr>
                <w:rFonts w:hint="eastAsia"/>
                <w:sz w:val="24"/>
                <w:szCs w:val="24"/>
              </w:rPr>
              <w:t>为生产设备运行</w:t>
            </w:r>
            <w:r>
              <w:rPr>
                <w:rFonts w:hint="eastAsia"/>
                <w:sz w:val="24"/>
                <w:szCs w:val="24"/>
                <w:lang w:eastAsia="zh-CN"/>
              </w:rPr>
              <w:t>、各类泵及引风机</w:t>
            </w:r>
            <w:r>
              <w:rPr>
                <w:rFonts w:hint="eastAsia"/>
                <w:sz w:val="24"/>
                <w:szCs w:val="24"/>
              </w:rPr>
              <w:t>产生的噪声。</w:t>
            </w:r>
            <w:r>
              <w:rPr>
                <w:sz w:val="24"/>
                <w:szCs w:val="24"/>
              </w:rPr>
              <w:t>采取</w:t>
            </w:r>
            <w:r>
              <w:rPr>
                <w:rFonts w:hint="eastAsia"/>
                <w:sz w:val="24"/>
                <w:szCs w:val="24"/>
              </w:rPr>
              <w:t>减振、隔声</w:t>
            </w:r>
            <w:r>
              <w:rPr>
                <w:rFonts w:hint="eastAsia"/>
                <w:sz w:val="24"/>
                <w:szCs w:val="24"/>
                <w:lang w:eastAsia="zh-CN"/>
              </w:rPr>
              <w:t>及消声等</w:t>
            </w:r>
            <w:r>
              <w:rPr>
                <w:rFonts w:hint="eastAsia"/>
                <w:sz w:val="24"/>
                <w:szCs w:val="24"/>
              </w:rPr>
              <w:t>措施，经距离衰减后，对周围环境不会产生不良影响</w:t>
            </w:r>
            <w:r>
              <w:rPr>
                <w:rFonts w:hint="eastAsia"/>
                <w:sz w:val="24"/>
                <w:szCs w:val="24"/>
                <w:lang w:eastAsia="zh-CN"/>
              </w:rPr>
              <w:t>，</w:t>
            </w:r>
            <w:r>
              <w:rPr>
                <w:rFonts w:hint="default"/>
                <w:sz w:val="24"/>
                <w:szCs w:val="24"/>
              </w:rPr>
              <w:t>由表</w:t>
            </w:r>
            <w:r>
              <w:rPr>
                <w:rFonts w:hint="eastAsia"/>
                <w:sz w:val="24"/>
                <w:szCs w:val="24"/>
                <w:lang w:val="en-US" w:eastAsia="zh-CN"/>
              </w:rPr>
              <w:t>7-10</w:t>
            </w:r>
            <w:r>
              <w:rPr>
                <w:rFonts w:hint="default"/>
                <w:sz w:val="24"/>
                <w:szCs w:val="24"/>
              </w:rPr>
              <w:t>可知，</w:t>
            </w:r>
            <w:r>
              <w:rPr>
                <w:rFonts w:hint="eastAsia"/>
                <w:sz w:val="24"/>
                <w:szCs w:val="24"/>
                <w:lang w:eastAsia="zh-CN"/>
              </w:rPr>
              <w:t>江西家易洁清洁用品制造有限公司</w:t>
            </w:r>
            <w:r>
              <w:rPr>
                <w:rFonts w:hint="eastAsia"/>
                <w:sz w:val="24"/>
                <w:szCs w:val="24"/>
                <w:lang w:val="en-US" w:eastAsia="zh-CN"/>
              </w:rPr>
              <w:t>PVA系列产品研制与开发</w:t>
            </w:r>
            <w:r>
              <w:rPr>
                <w:rFonts w:hint="eastAsia"/>
                <w:sz w:val="24"/>
                <w:szCs w:val="24"/>
                <w:lang w:eastAsia="zh-CN"/>
              </w:rPr>
              <w:t>项目</w:t>
            </w:r>
            <w:r>
              <w:rPr>
                <w:rFonts w:hint="default"/>
                <w:sz w:val="24"/>
                <w:szCs w:val="24"/>
                <w:lang w:val="en-US" w:eastAsia="zh-CN"/>
              </w:rPr>
              <w:t>验收检测期间</w:t>
            </w:r>
            <w:r>
              <w:rPr>
                <w:rFonts w:hint="default"/>
                <w:sz w:val="24"/>
                <w:szCs w:val="24"/>
              </w:rPr>
              <w:t>厂界昼间最大噪声为</w:t>
            </w:r>
            <w:r>
              <w:rPr>
                <w:rFonts w:hint="eastAsia"/>
                <w:sz w:val="24"/>
                <w:szCs w:val="24"/>
                <w:lang w:val="en-US" w:eastAsia="zh-CN"/>
              </w:rPr>
              <w:t>58.8</w:t>
            </w:r>
            <w:r>
              <w:rPr>
                <w:rFonts w:hint="default"/>
                <w:sz w:val="24"/>
                <w:szCs w:val="24"/>
                <w:lang w:eastAsia="zh-CN"/>
              </w:rPr>
              <w:t>dB(A)，夜间最大噪声为</w:t>
            </w:r>
            <w:r>
              <w:rPr>
                <w:rFonts w:hint="default"/>
                <w:sz w:val="24"/>
                <w:szCs w:val="24"/>
                <w:lang w:val="en-US" w:eastAsia="zh-CN"/>
              </w:rPr>
              <w:t>4</w:t>
            </w:r>
            <w:r>
              <w:rPr>
                <w:rFonts w:hint="eastAsia"/>
                <w:sz w:val="24"/>
                <w:szCs w:val="24"/>
                <w:lang w:val="en-US" w:eastAsia="zh-CN"/>
              </w:rPr>
              <w:t>8.7</w:t>
            </w:r>
            <w:r>
              <w:rPr>
                <w:rFonts w:hint="default"/>
                <w:sz w:val="24"/>
                <w:szCs w:val="24"/>
                <w:lang w:eastAsia="zh-CN"/>
              </w:rPr>
              <w:t xml:space="preserve"> dB(A)，</w:t>
            </w:r>
            <w:r>
              <w:rPr>
                <w:rFonts w:hint="default"/>
                <w:sz w:val="24"/>
                <w:szCs w:val="24"/>
              </w:rPr>
              <w:t>均低于《工业企业厂界噪声排放标准》（GB12348-</w:t>
            </w:r>
            <w:r>
              <w:rPr>
                <w:rFonts w:hint="eastAsia"/>
                <w:sz w:val="24"/>
                <w:szCs w:val="24"/>
                <w:lang w:val="en-US" w:eastAsia="zh-CN"/>
              </w:rPr>
              <w:t>2008</w:t>
            </w:r>
            <w:r>
              <w:rPr>
                <w:rFonts w:hint="default"/>
                <w:sz w:val="24"/>
                <w:szCs w:val="24"/>
              </w:rPr>
              <w:t>）</w:t>
            </w:r>
            <w:r>
              <w:rPr>
                <w:rFonts w:hint="eastAsia"/>
                <w:sz w:val="24"/>
                <w:szCs w:val="24"/>
                <w:lang w:val="en-US" w:eastAsia="zh-CN"/>
              </w:rPr>
              <w:t>3</w:t>
            </w:r>
            <w:r>
              <w:rPr>
                <w:rFonts w:hint="default"/>
                <w:sz w:val="24"/>
                <w:szCs w:val="24"/>
              </w:rPr>
              <w:t>类区域排放限值</w:t>
            </w:r>
            <w:r>
              <w:rPr>
                <w:rFonts w:hint="eastAsia"/>
                <w:sz w:val="24"/>
                <w:szCs w:val="24"/>
                <w:lang w:eastAsia="zh-CN"/>
              </w:rPr>
              <w:t>要求</w:t>
            </w:r>
            <w:r>
              <w:rPr>
                <w:rFonts w:hint="default"/>
                <w:sz w:val="24"/>
                <w:szCs w:val="24"/>
              </w:rPr>
              <w:t>。</w:t>
            </w:r>
          </w:p>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420" w:firstLineChars="200"/>
              <w:jc w:val="center"/>
              <w:textAlignment w:val="baseline"/>
              <w:outlineLvl w:val="9"/>
              <w:rPr>
                <w:rFonts w:hint="default"/>
              </w:rPr>
            </w:pPr>
            <w:r>
              <w:drawing>
                <wp:inline distT="0" distB="0" distL="114300" distR="114300">
                  <wp:extent cx="3712210" cy="3910330"/>
                  <wp:effectExtent l="0" t="0" r="6350" b="635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33"/>
                          <a:stretch>
                            <a:fillRect/>
                          </a:stretch>
                        </pic:blipFill>
                        <pic:spPr>
                          <a:xfrm>
                            <a:off x="0" y="0"/>
                            <a:ext cx="3712210" cy="391033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right="0" w:rightChars="0" w:firstLine="0" w:firstLineChars="0"/>
              <w:jc w:val="center"/>
              <w:textAlignment w:val="auto"/>
              <w:outlineLvl w:val="9"/>
              <w:rPr>
                <w:rFonts w:hint="default"/>
                <w:b/>
                <w:bCs/>
                <w:lang w:val="en-US" w:eastAsia="zh-CN"/>
              </w:rPr>
            </w:pPr>
            <w:r>
              <w:rPr>
                <w:rFonts w:hint="default"/>
                <w:b/>
                <w:bCs/>
                <w:lang w:eastAsia="zh-CN"/>
              </w:rPr>
              <w:t>图</w:t>
            </w:r>
            <w:r>
              <w:rPr>
                <w:rFonts w:hint="eastAsia"/>
                <w:b/>
                <w:bCs/>
                <w:lang w:val="en-US" w:eastAsia="zh-CN"/>
              </w:rPr>
              <w:t>7-3</w:t>
            </w:r>
            <w:r>
              <w:rPr>
                <w:rFonts w:hint="default"/>
                <w:b/>
                <w:bCs/>
              </w:rPr>
              <w:t>噪声</w:t>
            </w:r>
            <w:r>
              <w:rPr>
                <w:rFonts w:hint="default"/>
                <w:b/>
                <w:bCs/>
                <w:lang w:eastAsia="zh-CN"/>
              </w:rPr>
              <w:t>监测</w:t>
            </w:r>
            <w:r>
              <w:rPr>
                <w:rFonts w:hint="default"/>
                <w:b/>
                <w:bCs/>
              </w:rPr>
              <w:t>点位示意图</w:t>
            </w:r>
          </w:p>
          <w:p>
            <w:pPr>
              <w:pStyle w:val="2"/>
              <w:keepNext w:val="0"/>
              <w:keepLines w:val="0"/>
              <w:pageBreakBefore w:val="0"/>
              <w:widowControl w:val="0"/>
              <w:kinsoku/>
              <w:wordWrap/>
              <w:overflowPunct/>
              <w:topLinePunct w:val="0"/>
              <w:autoSpaceDE w:val="0"/>
              <w:autoSpaceDN w:val="0"/>
              <w:bidi w:val="0"/>
              <w:adjustRightInd w:val="0"/>
              <w:snapToGrid/>
              <w:spacing w:before="157" w:beforeLines="50" w:line="360" w:lineRule="auto"/>
              <w:ind w:left="0" w:leftChars="0" w:right="0" w:rightChars="0" w:firstLine="0" w:firstLineChars="0"/>
              <w:jc w:val="left"/>
              <w:textAlignment w:val="auto"/>
              <w:outlineLvl w:val="9"/>
              <w:rPr>
                <w:rFonts w:hint="eastAsia"/>
                <w:b/>
                <w:bCs/>
                <w:lang w:val="en-US" w:eastAsia="zh-CN"/>
              </w:rPr>
            </w:pPr>
            <w:r>
              <w:rPr>
                <w:rFonts w:hint="default"/>
                <w:b/>
                <w:bCs/>
                <w:lang w:val="en-US" w:eastAsia="zh-CN"/>
              </w:rPr>
              <w:t>7.</w:t>
            </w:r>
            <w:r>
              <w:rPr>
                <w:rFonts w:hint="eastAsia"/>
                <w:b/>
                <w:bCs/>
                <w:lang w:val="en-US" w:eastAsia="zh-CN"/>
              </w:rPr>
              <w:t>4质控措施</w:t>
            </w:r>
          </w:p>
          <w:p>
            <w:pPr>
              <w:pStyle w:val="2"/>
              <w:keepNext w:val="0"/>
              <w:keepLines w:val="0"/>
              <w:pageBreakBefore w:val="0"/>
              <w:widowControl w:val="0"/>
              <w:kinsoku/>
              <w:wordWrap/>
              <w:overflowPunct/>
              <w:topLinePunct w:val="0"/>
              <w:autoSpaceDE w:val="0"/>
              <w:autoSpaceDN w:val="0"/>
              <w:bidi w:val="0"/>
              <w:adjustRightInd w:val="0"/>
              <w:snapToGrid/>
              <w:spacing w:before="157" w:beforeLines="50" w:line="360" w:lineRule="auto"/>
              <w:ind w:left="0" w:leftChars="0" w:right="0" w:rightChars="0" w:firstLine="480" w:firstLineChars="200"/>
              <w:jc w:val="left"/>
              <w:textAlignment w:val="auto"/>
              <w:outlineLvl w:val="9"/>
              <w:rPr>
                <w:rFonts w:hint="default"/>
                <w:lang w:val="en-US" w:eastAsia="zh-CN"/>
              </w:rPr>
            </w:pPr>
            <w:r>
              <w:rPr>
                <w:rFonts w:hint="default"/>
                <w:lang w:val="en-US" w:eastAsia="zh-CN"/>
              </w:rPr>
              <w:t>7.</w:t>
            </w:r>
            <w:r>
              <w:rPr>
                <w:rFonts w:hint="eastAsia"/>
                <w:lang w:val="en-US" w:eastAsia="zh-CN"/>
              </w:rPr>
              <w:t>4</w:t>
            </w:r>
            <w:r>
              <w:rPr>
                <w:rFonts w:hint="default"/>
                <w:lang w:val="en-US" w:eastAsia="zh-CN"/>
              </w:rPr>
              <w:t>.1 人员</w:t>
            </w:r>
          </w:p>
          <w:p>
            <w:pPr>
              <w:pStyle w:val="2"/>
              <w:spacing w:line="360" w:lineRule="auto"/>
              <w:ind w:firstLine="480" w:firstLineChars="200"/>
              <w:jc w:val="both"/>
              <w:textAlignment w:val="baseline"/>
              <w:rPr>
                <w:rFonts w:hint="default"/>
                <w:lang w:val="en-US" w:eastAsia="zh-CN"/>
              </w:rPr>
            </w:pPr>
            <w:r>
              <w:rPr>
                <w:rFonts w:hint="default"/>
                <w:lang w:val="en-US" w:eastAsia="zh-CN"/>
              </w:rPr>
              <w:t>现场监测及实验室分析由江西动力环境检测有限公司承担，江西动力环境检测有限公司通过资质认证，参与现场监测及实验分析的技术人员均持证上岗，监测分析人员编号具体见表7-</w:t>
            </w:r>
            <w:r>
              <w:rPr>
                <w:rFonts w:hint="eastAsia"/>
                <w:lang w:val="en-US" w:eastAsia="zh-CN"/>
              </w:rPr>
              <w:t>11</w:t>
            </w:r>
            <w:r>
              <w:rPr>
                <w:rFonts w:hint="default"/>
                <w:lang w:val="en-US" w:eastAsia="zh-CN"/>
              </w:rPr>
              <w:t>。</w:t>
            </w:r>
          </w:p>
          <w:p>
            <w:pPr>
              <w:tabs>
                <w:tab w:val="left" w:pos="330"/>
                <w:tab w:val="left" w:pos="3060"/>
                <w:tab w:val="center" w:pos="4291"/>
                <w:tab w:val="right" w:leader="middleDot" w:pos="9540"/>
              </w:tabs>
              <w:adjustRightInd w:val="0"/>
              <w:snapToGrid w:val="0"/>
              <w:spacing w:line="360" w:lineRule="auto"/>
              <w:ind w:firstLine="420" w:firstLineChars="200"/>
              <w:jc w:val="center"/>
              <w:textAlignment w:val="baseline"/>
              <w:rPr>
                <w:rFonts w:hint="default"/>
                <w:b/>
                <w:bCs/>
                <w:lang w:val="en-US" w:eastAsia="zh-CN"/>
              </w:rPr>
            </w:pPr>
            <w:r>
              <w:rPr>
                <w:rFonts w:hint="default"/>
                <w:b/>
                <w:bCs/>
                <w:lang w:val="en-US" w:eastAsia="zh-CN"/>
              </w:rPr>
              <w:t>表7-</w:t>
            </w:r>
            <w:r>
              <w:rPr>
                <w:rFonts w:hint="eastAsia"/>
                <w:b/>
                <w:bCs/>
                <w:lang w:val="en-US" w:eastAsia="zh-CN"/>
              </w:rPr>
              <w:t>11</w:t>
            </w:r>
            <w:r>
              <w:rPr>
                <w:rFonts w:hint="default"/>
                <w:b/>
                <w:bCs/>
                <w:lang w:val="en-US" w:eastAsia="zh-CN"/>
              </w:rPr>
              <w:t xml:space="preserve"> 监测分析人员编号一览表</w:t>
            </w:r>
          </w:p>
          <w:tbl>
            <w:tblPr>
              <w:tblStyle w:val="27"/>
              <w:tblW w:w="8189" w:type="dxa"/>
              <w:jc w:val="center"/>
              <w:tblInd w:w="-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1855"/>
              <w:gridCol w:w="550"/>
              <w:gridCol w:w="1170"/>
              <w:gridCol w:w="1162"/>
              <w:gridCol w:w="584"/>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1118" w:type="dxa"/>
                  <w:vAlign w:val="center"/>
                </w:tcPr>
                <w:p>
                  <w:pPr>
                    <w:adjustRightInd w:val="0"/>
                    <w:spacing w:line="312" w:lineRule="atLeast"/>
                    <w:jc w:val="center"/>
                    <w:textAlignment w:val="baseline"/>
                    <w:rPr>
                      <w:rFonts w:hint="default"/>
                    </w:rPr>
                  </w:pPr>
                  <w:r>
                    <w:rPr>
                      <w:rFonts w:hint="default"/>
                      <w:lang w:eastAsia="zh-CN"/>
                    </w:rPr>
                    <w:t>采样人员</w:t>
                  </w:r>
                </w:p>
              </w:tc>
              <w:tc>
                <w:tcPr>
                  <w:tcW w:w="2405" w:type="dxa"/>
                  <w:gridSpan w:val="2"/>
                  <w:vAlign w:val="center"/>
                </w:tcPr>
                <w:p>
                  <w:pPr>
                    <w:adjustRightInd w:val="0"/>
                    <w:spacing w:line="312" w:lineRule="atLeast"/>
                    <w:jc w:val="center"/>
                    <w:textAlignment w:val="baseline"/>
                    <w:rPr>
                      <w:rFonts w:hint="default"/>
                    </w:rPr>
                  </w:pPr>
                  <w:r>
                    <w:rPr>
                      <w:rFonts w:hint="default"/>
                      <w:lang w:eastAsia="zh-CN"/>
                    </w:rPr>
                    <w:t>王文奇</w:t>
                  </w:r>
                </w:p>
              </w:tc>
              <w:tc>
                <w:tcPr>
                  <w:tcW w:w="2332" w:type="dxa"/>
                  <w:gridSpan w:val="2"/>
                  <w:vAlign w:val="center"/>
                </w:tcPr>
                <w:p>
                  <w:pPr>
                    <w:adjustRightInd w:val="0"/>
                    <w:spacing w:line="312" w:lineRule="atLeast"/>
                    <w:jc w:val="center"/>
                    <w:textAlignment w:val="baseline"/>
                    <w:rPr>
                      <w:rFonts w:hint="default"/>
                    </w:rPr>
                  </w:pPr>
                  <w:r>
                    <w:rPr>
                      <w:rFonts w:hint="default"/>
                      <w:lang w:eastAsia="zh-CN"/>
                    </w:rPr>
                    <w:t>彭伟伟</w:t>
                  </w:r>
                </w:p>
              </w:tc>
              <w:tc>
                <w:tcPr>
                  <w:tcW w:w="2334" w:type="dxa"/>
                  <w:gridSpan w:val="2"/>
                  <w:vAlign w:val="center"/>
                </w:tcPr>
                <w:p>
                  <w:pPr>
                    <w:adjustRightInd w:val="0"/>
                    <w:spacing w:line="312" w:lineRule="atLeast"/>
                    <w:jc w:val="center"/>
                    <w:textAlignment w:val="baseline"/>
                    <w:rPr>
                      <w:rFonts w:hint="default"/>
                      <w:lang w:eastAsia="zh-CN"/>
                    </w:rPr>
                  </w:pPr>
                  <w:r>
                    <w:rPr>
                      <w:rFonts w:hint="default"/>
                      <w:lang w:eastAsia="zh-CN"/>
                    </w:rPr>
                    <w:t>彭建明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1118" w:type="dxa"/>
                  <w:vAlign w:val="center"/>
                </w:tcPr>
                <w:p>
                  <w:pPr>
                    <w:adjustRightInd w:val="0"/>
                    <w:spacing w:line="312" w:lineRule="atLeast"/>
                    <w:jc w:val="center"/>
                    <w:textAlignment w:val="baseline"/>
                    <w:rPr>
                      <w:rFonts w:hint="default"/>
                    </w:rPr>
                  </w:pPr>
                  <w:r>
                    <w:rPr>
                      <w:rFonts w:hint="default"/>
                      <w:lang w:eastAsia="zh-CN"/>
                    </w:rPr>
                    <w:t>上岗证号</w:t>
                  </w:r>
                </w:p>
              </w:tc>
              <w:tc>
                <w:tcPr>
                  <w:tcW w:w="2405" w:type="dxa"/>
                  <w:gridSpan w:val="2"/>
                  <w:vAlign w:val="center"/>
                </w:tcPr>
                <w:p>
                  <w:pPr>
                    <w:adjustRightInd w:val="0"/>
                    <w:spacing w:line="312" w:lineRule="atLeast"/>
                    <w:jc w:val="center"/>
                    <w:textAlignment w:val="baseline"/>
                    <w:rPr>
                      <w:rFonts w:hint="default"/>
                    </w:rPr>
                  </w:pPr>
                  <w:r>
                    <w:rPr>
                      <w:rFonts w:hint="default"/>
                      <w:lang w:val="en-US" w:eastAsia="zh-CN"/>
                    </w:rPr>
                    <w:t>2016-15-01-005-010</w:t>
                  </w:r>
                </w:p>
              </w:tc>
              <w:tc>
                <w:tcPr>
                  <w:tcW w:w="2332" w:type="dxa"/>
                  <w:gridSpan w:val="2"/>
                  <w:vAlign w:val="center"/>
                </w:tcPr>
                <w:p>
                  <w:pPr>
                    <w:adjustRightInd w:val="0"/>
                    <w:spacing w:line="312" w:lineRule="atLeast"/>
                    <w:jc w:val="center"/>
                    <w:textAlignment w:val="baseline"/>
                    <w:rPr>
                      <w:rFonts w:hint="default"/>
                    </w:rPr>
                  </w:pPr>
                  <w:r>
                    <w:rPr>
                      <w:rFonts w:hint="default"/>
                      <w:lang w:val="en-US" w:eastAsia="zh-CN"/>
                    </w:rPr>
                    <w:t>2017-15-01-001-004</w:t>
                  </w:r>
                </w:p>
              </w:tc>
              <w:tc>
                <w:tcPr>
                  <w:tcW w:w="2334" w:type="dxa"/>
                  <w:gridSpan w:val="2"/>
                  <w:vAlign w:val="center"/>
                </w:tcPr>
                <w:p>
                  <w:pPr>
                    <w:adjustRightInd w:val="0"/>
                    <w:spacing w:line="312" w:lineRule="atLeast"/>
                    <w:jc w:val="center"/>
                    <w:textAlignment w:val="baseline"/>
                    <w:rPr>
                      <w:rFonts w:hint="default"/>
                      <w:lang w:val="en-US" w:eastAsia="zh-CN"/>
                    </w:rPr>
                  </w:pPr>
                  <w:r>
                    <w:rPr>
                      <w:rFonts w:hint="default"/>
                      <w:lang w:val="en-US" w:eastAsia="zh-CN"/>
                    </w:rPr>
                    <w:t>2017-15-01-001-003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1118" w:type="dxa"/>
                  <w:vAlign w:val="center"/>
                </w:tcPr>
                <w:p>
                  <w:pPr>
                    <w:adjustRightInd w:val="0"/>
                    <w:spacing w:line="312" w:lineRule="atLeast"/>
                    <w:jc w:val="center"/>
                    <w:textAlignment w:val="baseline"/>
                    <w:rPr>
                      <w:rFonts w:hint="default"/>
                    </w:rPr>
                  </w:pPr>
                  <w:r>
                    <w:rPr>
                      <w:rFonts w:hint="default"/>
                      <w:lang w:eastAsia="zh-CN"/>
                    </w:rPr>
                    <w:t>分析人员</w:t>
                  </w:r>
                </w:p>
              </w:tc>
              <w:tc>
                <w:tcPr>
                  <w:tcW w:w="1855" w:type="dxa"/>
                  <w:vAlign w:val="center"/>
                </w:tcPr>
                <w:p>
                  <w:pPr>
                    <w:adjustRightInd w:val="0"/>
                    <w:spacing w:line="312" w:lineRule="atLeast"/>
                    <w:jc w:val="center"/>
                    <w:textAlignment w:val="baseline"/>
                    <w:rPr>
                      <w:rFonts w:hint="default"/>
                    </w:rPr>
                  </w:pPr>
                  <w:r>
                    <w:rPr>
                      <w:rFonts w:hint="default"/>
                      <w:lang w:eastAsia="zh-CN"/>
                    </w:rPr>
                    <w:t>吴小冬</w:t>
                  </w:r>
                </w:p>
              </w:tc>
              <w:tc>
                <w:tcPr>
                  <w:tcW w:w="1720" w:type="dxa"/>
                  <w:gridSpan w:val="2"/>
                  <w:vAlign w:val="center"/>
                </w:tcPr>
                <w:p>
                  <w:pPr>
                    <w:adjustRightInd w:val="0"/>
                    <w:spacing w:line="312" w:lineRule="atLeast"/>
                    <w:jc w:val="center"/>
                    <w:textAlignment w:val="baseline"/>
                    <w:rPr>
                      <w:rFonts w:hint="default"/>
                    </w:rPr>
                  </w:pPr>
                  <w:r>
                    <w:rPr>
                      <w:rFonts w:hint="default"/>
                      <w:lang w:eastAsia="zh-CN"/>
                    </w:rPr>
                    <w:t>周维娜</w:t>
                  </w:r>
                </w:p>
              </w:tc>
              <w:tc>
                <w:tcPr>
                  <w:tcW w:w="1746" w:type="dxa"/>
                  <w:gridSpan w:val="2"/>
                  <w:vAlign w:val="center"/>
                </w:tcPr>
                <w:p>
                  <w:pPr>
                    <w:adjustRightInd w:val="0"/>
                    <w:spacing w:line="312" w:lineRule="atLeast"/>
                    <w:jc w:val="center"/>
                    <w:textAlignment w:val="baseline"/>
                    <w:rPr>
                      <w:rFonts w:hint="default"/>
                    </w:rPr>
                  </w:pPr>
                  <w:r>
                    <w:rPr>
                      <w:rFonts w:hint="default"/>
                      <w:lang w:eastAsia="zh-CN"/>
                    </w:rPr>
                    <w:t>王意珍</w:t>
                  </w:r>
                </w:p>
              </w:tc>
              <w:tc>
                <w:tcPr>
                  <w:tcW w:w="1750" w:type="dxa"/>
                  <w:vAlign w:val="center"/>
                </w:tcPr>
                <w:p>
                  <w:pPr>
                    <w:adjustRightInd w:val="0"/>
                    <w:spacing w:line="312" w:lineRule="atLeast"/>
                    <w:jc w:val="center"/>
                    <w:textAlignment w:val="baseline"/>
                    <w:rPr>
                      <w:rFonts w:hint="default"/>
                    </w:rPr>
                  </w:pPr>
                  <w:r>
                    <w:rPr>
                      <w:rFonts w:hint="default"/>
                      <w:lang w:eastAsia="zh-CN"/>
                    </w:rPr>
                    <w:t>缪美英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1118" w:type="dxa"/>
                  <w:vAlign w:val="center"/>
                </w:tcPr>
                <w:p>
                  <w:pPr>
                    <w:adjustRightInd w:val="0"/>
                    <w:spacing w:line="312" w:lineRule="atLeast"/>
                    <w:jc w:val="center"/>
                    <w:textAlignment w:val="baseline"/>
                    <w:rPr>
                      <w:rFonts w:hint="default"/>
                    </w:rPr>
                  </w:pPr>
                  <w:r>
                    <w:rPr>
                      <w:rFonts w:hint="default"/>
                      <w:lang w:eastAsia="zh-CN"/>
                    </w:rPr>
                    <w:t>上岗证号</w:t>
                  </w:r>
                </w:p>
              </w:tc>
              <w:tc>
                <w:tcPr>
                  <w:tcW w:w="1855" w:type="dxa"/>
                  <w:vAlign w:val="center"/>
                </w:tcPr>
                <w:p>
                  <w:pPr>
                    <w:adjustRightInd w:val="0"/>
                    <w:spacing w:line="312" w:lineRule="atLeast"/>
                    <w:jc w:val="center"/>
                    <w:textAlignment w:val="baseline"/>
                    <w:rPr>
                      <w:rFonts w:hint="default"/>
                    </w:rPr>
                  </w:pPr>
                  <w:r>
                    <w:rPr>
                      <w:rFonts w:hint="default"/>
                      <w:lang w:val="en-US" w:eastAsia="zh-CN"/>
                    </w:rPr>
                    <w:t>2017-15-01-001-007</w:t>
                  </w:r>
                </w:p>
              </w:tc>
              <w:tc>
                <w:tcPr>
                  <w:tcW w:w="1720" w:type="dxa"/>
                  <w:gridSpan w:val="2"/>
                  <w:vAlign w:val="center"/>
                </w:tcPr>
                <w:p>
                  <w:pPr>
                    <w:adjustRightInd w:val="0"/>
                    <w:spacing w:line="312" w:lineRule="atLeast"/>
                    <w:jc w:val="center"/>
                    <w:textAlignment w:val="baseline"/>
                    <w:rPr>
                      <w:rFonts w:hint="default"/>
                    </w:rPr>
                  </w:pPr>
                  <w:r>
                    <w:rPr>
                      <w:rFonts w:hint="default"/>
                      <w:lang w:val="en-US" w:eastAsia="zh-CN"/>
                    </w:rPr>
                    <w:t>2017-15-01-001-009</w:t>
                  </w:r>
                </w:p>
              </w:tc>
              <w:tc>
                <w:tcPr>
                  <w:tcW w:w="1746" w:type="dxa"/>
                  <w:gridSpan w:val="2"/>
                  <w:vAlign w:val="center"/>
                </w:tcPr>
                <w:p>
                  <w:pPr>
                    <w:adjustRightInd w:val="0"/>
                    <w:spacing w:line="312" w:lineRule="atLeast"/>
                    <w:jc w:val="center"/>
                    <w:textAlignment w:val="baseline"/>
                    <w:rPr>
                      <w:rFonts w:hint="default"/>
                    </w:rPr>
                  </w:pPr>
                  <w:r>
                    <w:rPr>
                      <w:rFonts w:hint="default"/>
                      <w:lang w:val="en-US" w:eastAsia="zh-CN"/>
                    </w:rPr>
                    <w:t>2017-15-01-001-005</w:t>
                  </w:r>
                </w:p>
              </w:tc>
              <w:tc>
                <w:tcPr>
                  <w:tcW w:w="1750" w:type="dxa"/>
                  <w:vAlign w:val="center"/>
                </w:tcPr>
                <w:p>
                  <w:pPr>
                    <w:adjustRightInd w:val="0"/>
                    <w:spacing w:line="312" w:lineRule="atLeast"/>
                    <w:jc w:val="center"/>
                    <w:textAlignment w:val="baseline"/>
                    <w:rPr>
                      <w:rFonts w:hint="default"/>
                    </w:rPr>
                  </w:pPr>
                  <w:r>
                    <w:rPr>
                      <w:rFonts w:hint="default"/>
                      <w:lang w:val="en-US" w:eastAsia="zh-CN"/>
                    </w:rPr>
                    <w:t>2016-15-01-005-007</w:t>
                  </w:r>
                </w:p>
              </w:tc>
            </w:tr>
          </w:tbl>
          <w:p>
            <w:pPr>
              <w:pStyle w:val="2"/>
              <w:spacing w:line="360" w:lineRule="auto"/>
              <w:jc w:val="both"/>
              <w:textAlignment w:val="baseline"/>
              <w:rPr>
                <w:rFonts w:hint="default"/>
                <w:lang w:val="en-US" w:eastAsia="zh-CN"/>
              </w:rPr>
            </w:pPr>
          </w:p>
          <w:p>
            <w:pPr>
              <w:pStyle w:val="2"/>
              <w:spacing w:line="360" w:lineRule="auto"/>
              <w:jc w:val="both"/>
              <w:textAlignment w:val="baseline"/>
              <w:rPr>
                <w:rFonts w:hint="default"/>
                <w:lang w:val="en-US" w:eastAsia="zh-CN"/>
              </w:rPr>
            </w:pPr>
          </w:p>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80" w:firstLineChars="200"/>
              <w:jc w:val="left"/>
              <w:textAlignment w:val="auto"/>
              <w:outlineLvl w:val="9"/>
              <w:rPr>
                <w:rFonts w:hint="default"/>
                <w:lang w:val="en-US" w:eastAsia="zh-CN"/>
              </w:rPr>
            </w:pPr>
            <w:r>
              <w:rPr>
                <w:rFonts w:hint="default"/>
                <w:lang w:val="en-US" w:eastAsia="zh-CN"/>
              </w:rPr>
              <w:t>7.</w:t>
            </w:r>
            <w:r>
              <w:rPr>
                <w:rFonts w:hint="eastAsia"/>
                <w:lang w:val="en-US" w:eastAsia="zh-CN"/>
              </w:rPr>
              <w:t>4</w:t>
            </w:r>
            <w:r>
              <w:rPr>
                <w:rFonts w:hint="default"/>
                <w:lang w:val="en-US" w:eastAsia="zh-CN"/>
              </w:rPr>
              <w:t>.2 设备</w:t>
            </w:r>
          </w:p>
          <w:p>
            <w:pPr>
              <w:pStyle w:val="2"/>
              <w:spacing w:line="360" w:lineRule="auto"/>
              <w:ind w:firstLine="480" w:firstLineChars="200"/>
              <w:jc w:val="both"/>
              <w:textAlignment w:val="baseline"/>
              <w:rPr>
                <w:rFonts w:hint="default"/>
                <w:lang w:val="en-US" w:eastAsia="zh-CN"/>
              </w:rPr>
            </w:pPr>
            <w:r>
              <w:rPr>
                <w:rFonts w:hint="default"/>
                <w:lang w:val="en-US" w:eastAsia="zh-CN"/>
              </w:rPr>
              <w:t>监测过程中使用的仪器设备均符合国家有关标准和技术要求。《中华人民共和国强制检定的工作计量器具明细目录》里的仪器设备，经江西省计量院检定合格并在有效期内使用；</w:t>
            </w:r>
          </w:p>
          <w:p>
            <w:pPr>
              <w:pStyle w:val="2"/>
              <w:spacing w:line="360" w:lineRule="auto"/>
              <w:ind w:firstLine="480" w:firstLineChars="200"/>
              <w:jc w:val="both"/>
              <w:textAlignment w:val="baseline"/>
              <w:rPr>
                <w:rFonts w:hint="default"/>
                <w:lang w:val="en-US" w:eastAsia="zh-CN"/>
              </w:rPr>
            </w:pPr>
            <w:r>
              <w:rPr>
                <w:rFonts w:hint="default"/>
                <w:lang w:val="en-US" w:eastAsia="zh-CN"/>
              </w:rPr>
              <w:t>7.</w:t>
            </w:r>
            <w:r>
              <w:rPr>
                <w:rFonts w:hint="eastAsia"/>
                <w:lang w:val="en-US" w:eastAsia="zh-CN"/>
              </w:rPr>
              <w:t>4</w:t>
            </w:r>
            <w:r>
              <w:rPr>
                <w:rFonts w:hint="default"/>
                <w:lang w:val="en-US" w:eastAsia="zh-CN"/>
              </w:rPr>
              <w:t>.3 采样</w:t>
            </w:r>
          </w:p>
          <w:p>
            <w:pPr>
              <w:tabs>
                <w:tab w:val="left" w:pos="330"/>
                <w:tab w:val="left" w:pos="3060"/>
                <w:tab w:val="center" w:pos="4291"/>
                <w:tab w:val="right" w:leader="middleDot" w:pos="9540"/>
              </w:tabs>
              <w:adjustRightInd w:val="0"/>
              <w:snapToGrid w:val="0"/>
              <w:spacing w:line="360" w:lineRule="auto"/>
              <w:ind w:firstLine="481"/>
              <w:jc w:val="both"/>
              <w:textAlignment w:val="baseline"/>
              <w:rPr>
                <w:rFonts w:hint="default"/>
                <w:sz w:val="24"/>
                <w:szCs w:val="24"/>
                <w:lang w:val="en-US" w:eastAsia="zh-CN"/>
              </w:rPr>
            </w:pPr>
            <w:r>
              <w:rPr>
                <w:rFonts w:hint="default"/>
                <w:sz w:val="24"/>
                <w:szCs w:val="24"/>
                <w:lang w:val="en-US" w:eastAsia="zh-CN"/>
              </w:rPr>
              <w:t>（1）气象条件</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sz w:val="24"/>
                <w:szCs w:val="24"/>
                <w:lang w:val="en-US" w:eastAsia="zh-CN"/>
              </w:rPr>
            </w:pPr>
            <w:r>
              <w:rPr>
                <w:rFonts w:hint="default"/>
                <w:sz w:val="24"/>
                <w:szCs w:val="24"/>
                <w:lang w:val="en-US" w:eastAsia="zh-CN"/>
              </w:rPr>
              <w:t>验收监测期间气象条件见表7-</w:t>
            </w:r>
            <w:r>
              <w:rPr>
                <w:rFonts w:hint="eastAsia"/>
                <w:sz w:val="24"/>
                <w:szCs w:val="24"/>
                <w:lang w:val="en-US" w:eastAsia="zh-CN"/>
              </w:rPr>
              <w:t>12</w:t>
            </w:r>
            <w:r>
              <w:rPr>
                <w:rFonts w:hint="default"/>
                <w:sz w:val="24"/>
                <w:szCs w:val="24"/>
                <w:lang w:val="en-US" w:eastAsia="zh-CN"/>
              </w:rPr>
              <w:t>所示。</w:t>
            </w:r>
          </w:p>
          <w:p>
            <w:pPr>
              <w:pStyle w:val="2"/>
              <w:keepNext w:val="0"/>
              <w:keepLines w:val="0"/>
              <w:pageBreakBefore w:val="0"/>
              <w:widowControl w:val="0"/>
              <w:kinsoku/>
              <w:wordWrap/>
              <w:overflowPunct/>
              <w:topLinePunct w:val="0"/>
              <w:autoSpaceDE w:val="0"/>
              <w:autoSpaceDN w:val="0"/>
              <w:bidi w:val="0"/>
              <w:adjustRightInd w:val="0"/>
              <w:snapToGrid/>
              <w:spacing w:line="480" w:lineRule="auto"/>
              <w:ind w:left="0" w:leftChars="0" w:right="0" w:rightChars="0" w:firstLine="0" w:firstLineChars="0"/>
              <w:jc w:val="center"/>
              <w:textAlignment w:val="auto"/>
              <w:outlineLvl w:val="9"/>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表7-12 验收监测期间气象条件</w:t>
            </w:r>
          </w:p>
          <w:tbl>
            <w:tblPr>
              <w:tblStyle w:val="27"/>
              <w:tblW w:w="8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1343"/>
              <w:gridCol w:w="1344"/>
              <w:gridCol w:w="1343"/>
              <w:gridCol w:w="1344"/>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jc w:val="center"/>
              </w:trPr>
              <w:tc>
                <w:tcPr>
                  <w:tcW w:w="1343" w:type="dxa"/>
                  <w:tcBorders>
                    <w:tl2br w:val="nil"/>
                    <w:tr2bl w:val="nil"/>
                  </w:tcBorders>
                  <w:vAlign w:val="center"/>
                </w:tcPr>
                <w:p>
                  <w:pPr>
                    <w:adjustRightInd w:val="0"/>
                    <w:spacing w:line="312" w:lineRule="atLeast"/>
                    <w:jc w:val="center"/>
                    <w:textAlignment w:val="baseline"/>
                    <w:rPr>
                      <w:rFonts w:hint="default"/>
                    </w:rPr>
                  </w:pPr>
                  <w:r>
                    <w:rPr>
                      <w:rFonts w:hint="default"/>
                    </w:rPr>
                    <w:t>日期</w:t>
                  </w:r>
                </w:p>
              </w:tc>
              <w:tc>
                <w:tcPr>
                  <w:tcW w:w="1343" w:type="dxa"/>
                  <w:tcBorders>
                    <w:tl2br w:val="nil"/>
                    <w:tr2bl w:val="nil"/>
                  </w:tcBorders>
                  <w:vAlign w:val="center"/>
                </w:tcPr>
                <w:p>
                  <w:pPr>
                    <w:adjustRightInd w:val="0"/>
                    <w:spacing w:line="312" w:lineRule="atLeast"/>
                    <w:jc w:val="center"/>
                    <w:textAlignment w:val="baseline"/>
                    <w:rPr>
                      <w:rFonts w:hint="default"/>
                    </w:rPr>
                  </w:pPr>
                  <w:r>
                    <w:rPr>
                      <w:rFonts w:hint="default"/>
                    </w:rPr>
                    <w:t>天气</w:t>
                  </w:r>
                </w:p>
              </w:tc>
              <w:tc>
                <w:tcPr>
                  <w:tcW w:w="1344" w:type="dxa"/>
                  <w:tcBorders>
                    <w:tl2br w:val="nil"/>
                    <w:tr2bl w:val="nil"/>
                  </w:tcBorders>
                  <w:vAlign w:val="center"/>
                </w:tcPr>
                <w:p>
                  <w:pPr>
                    <w:adjustRightInd w:val="0"/>
                    <w:spacing w:line="312" w:lineRule="atLeast"/>
                    <w:jc w:val="center"/>
                    <w:textAlignment w:val="baseline"/>
                    <w:rPr>
                      <w:rFonts w:hint="default"/>
                    </w:rPr>
                  </w:pPr>
                  <w:r>
                    <w:rPr>
                      <w:rFonts w:hint="default"/>
                    </w:rPr>
                    <w:t>气温（℃）</w:t>
                  </w:r>
                </w:p>
              </w:tc>
              <w:tc>
                <w:tcPr>
                  <w:tcW w:w="1343" w:type="dxa"/>
                  <w:tcBorders>
                    <w:tl2br w:val="nil"/>
                    <w:tr2bl w:val="nil"/>
                  </w:tcBorders>
                  <w:vAlign w:val="center"/>
                </w:tcPr>
                <w:p>
                  <w:pPr>
                    <w:adjustRightInd w:val="0"/>
                    <w:spacing w:line="312" w:lineRule="atLeast"/>
                    <w:jc w:val="center"/>
                    <w:textAlignment w:val="baseline"/>
                    <w:rPr>
                      <w:rFonts w:hint="default"/>
                    </w:rPr>
                  </w:pPr>
                  <w:r>
                    <w:rPr>
                      <w:rFonts w:hint="default"/>
                    </w:rPr>
                    <w:t>气压（Kpa）</w:t>
                  </w:r>
                </w:p>
              </w:tc>
              <w:tc>
                <w:tcPr>
                  <w:tcW w:w="1344" w:type="dxa"/>
                  <w:tcBorders>
                    <w:tl2br w:val="nil"/>
                    <w:tr2bl w:val="nil"/>
                  </w:tcBorders>
                  <w:vAlign w:val="center"/>
                </w:tcPr>
                <w:p>
                  <w:pPr>
                    <w:adjustRightInd w:val="0"/>
                    <w:spacing w:line="312" w:lineRule="atLeast"/>
                    <w:jc w:val="center"/>
                    <w:textAlignment w:val="baseline"/>
                    <w:rPr>
                      <w:rFonts w:hint="default"/>
                    </w:rPr>
                  </w:pPr>
                  <w:r>
                    <w:rPr>
                      <w:rFonts w:hint="default"/>
                    </w:rPr>
                    <w:t>主导风向</w:t>
                  </w:r>
                </w:p>
              </w:tc>
              <w:tc>
                <w:tcPr>
                  <w:tcW w:w="1343" w:type="dxa"/>
                  <w:tcBorders>
                    <w:tl2br w:val="nil"/>
                    <w:tr2bl w:val="nil"/>
                  </w:tcBorders>
                  <w:vAlign w:val="center"/>
                </w:tcPr>
                <w:p>
                  <w:pPr>
                    <w:adjustRightInd w:val="0"/>
                    <w:spacing w:line="312" w:lineRule="atLeast"/>
                    <w:jc w:val="center"/>
                    <w:textAlignment w:val="baseline"/>
                    <w:rPr>
                      <w:rFonts w:hint="default"/>
                    </w:rPr>
                  </w:pPr>
                  <w:r>
                    <w:rPr>
                      <w:rFonts w:hint="default"/>
                    </w:rPr>
                    <w:t>风速m/s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343" w:type="dxa"/>
                  <w:tcBorders>
                    <w:tl2br w:val="nil"/>
                    <w:tr2bl w:val="nil"/>
                  </w:tcBorders>
                </w:tcPr>
                <w:p>
                  <w:pPr>
                    <w:adjustRightInd w:val="0"/>
                    <w:spacing w:line="360" w:lineRule="auto"/>
                    <w:jc w:val="center"/>
                    <w:textAlignment w:val="baseline"/>
                    <w:rPr>
                      <w:rFonts w:hint="default"/>
                    </w:rPr>
                  </w:pPr>
                  <w:r>
                    <w:rPr>
                      <w:rFonts w:hint="default"/>
                    </w:rPr>
                    <w:t>2017.</w:t>
                  </w:r>
                  <w:r>
                    <w:rPr>
                      <w:rFonts w:hint="eastAsia"/>
                      <w:lang w:val="en-US" w:eastAsia="zh-CN"/>
                    </w:rPr>
                    <w:t>9</w:t>
                  </w:r>
                  <w:r>
                    <w:rPr>
                      <w:rFonts w:hint="default"/>
                    </w:rPr>
                    <w:t>.</w:t>
                  </w:r>
                  <w:r>
                    <w:rPr>
                      <w:rFonts w:hint="eastAsia"/>
                      <w:lang w:val="en-US" w:eastAsia="zh-CN"/>
                    </w:rPr>
                    <w:t>23</w:t>
                  </w:r>
                </w:p>
              </w:tc>
              <w:tc>
                <w:tcPr>
                  <w:tcW w:w="1343" w:type="dxa"/>
                  <w:tcBorders>
                    <w:tl2br w:val="nil"/>
                    <w:tr2bl w:val="nil"/>
                  </w:tcBorders>
                </w:tcPr>
                <w:p>
                  <w:pPr>
                    <w:adjustRightInd w:val="0"/>
                    <w:spacing w:line="360" w:lineRule="auto"/>
                    <w:jc w:val="center"/>
                    <w:textAlignment w:val="baseline"/>
                    <w:rPr>
                      <w:rFonts w:hint="eastAsia"/>
                      <w:lang w:eastAsia="zh-CN"/>
                    </w:rPr>
                  </w:pPr>
                  <w:r>
                    <w:rPr>
                      <w:rFonts w:hint="eastAsia"/>
                      <w:lang w:eastAsia="zh-CN"/>
                    </w:rPr>
                    <w:t>多云</w:t>
                  </w:r>
                </w:p>
              </w:tc>
              <w:tc>
                <w:tcPr>
                  <w:tcW w:w="1344" w:type="dxa"/>
                  <w:tcBorders>
                    <w:tl2br w:val="nil"/>
                    <w:tr2bl w:val="nil"/>
                  </w:tcBorders>
                </w:tcPr>
                <w:p>
                  <w:pPr>
                    <w:adjustRightInd w:val="0"/>
                    <w:spacing w:line="360" w:lineRule="auto"/>
                    <w:jc w:val="center"/>
                    <w:textAlignment w:val="baseline"/>
                    <w:rPr>
                      <w:rFonts w:hint="default"/>
                    </w:rPr>
                  </w:pPr>
                  <w:r>
                    <w:rPr>
                      <w:rFonts w:hint="default"/>
                      <w:lang w:val="en-US" w:eastAsia="zh-CN"/>
                    </w:rPr>
                    <w:t>2</w:t>
                  </w:r>
                  <w:r>
                    <w:rPr>
                      <w:rFonts w:hint="eastAsia"/>
                      <w:lang w:val="en-US" w:eastAsia="zh-CN"/>
                    </w:rPr>
                    <w:t>1</w:t>
                  </w:r>
                  <w:r>
                    <w:rPr>
                      <w:rFonts w:hint="default"/>
                    </w:rPr>
                    <w:t>~</w:t>
                  </w:r>
                  <w:r>
                    <w:rPr>
                      <w:rFonts w:hint="eastAsia"/>
                      <w:lang w:val="en-US" w:eastAsia="zh-CN"/>
                    </w:rPr>
                    <w:t>29</w:t>
                  </w:r>
                </w:p>
              </w:tc>
              <w:tc>
                <w:tcPr>
                  <w:tcW w:w="1343" w:type="dxa"/>
                  <w:tcBorders>
                    <w:tl2br w:val="nil"/>
                    <w:tr2bl w:val="nil"/>
                  </w:tcBorders>
                </w:tcPr>
                <w:p>
                  <w:pPr>
                    <w:adjustRightInd w:val="0"/>
                    <w:spacing w:line="360" w:lineRule="auto"/>
                    <w:jc w:val="center"/>
                    <w:textAlignment w:val="baseline"/>
                    <w:rPr>
                      <w:rFonts w:hint="default"/>
                    </w:rPr>
                  </w:pPr>
                  <w:r>
                    <w:rPr>
                      <w:rFonts w:hint="default"/>
                    </w:rPr>
                    <w:t>10</w:t>
                  </w:r>
                  <w:r>
                    <w:rPr>
                      <w:rFonts w:hint="eastAsia"/>
                      <w:lang w:val="en-US" w:eastAsia="zh-CN"/>
                    </w:rPr>
                    <w:t>1</w:t>
                  </w:r>
                  <w:r>
                    <w:rPr>
                      <w:rFonts w:hint="default"/>
                    </w:rPr>
                    <w:t>.</w:t>
                  </w:r>
                  <w:r>
                    <w:rPr>
                      <w:rFonts w:hint="eastAsia"/>
                      <w:lang w:val="en-US" w:eastAsia="zh-CN"/>
                    </w:rPr>
                    <w:t>6</w:t>
                  </w:r>
                </w:p>
              </w:tc>
              <w:tc>
                <w:tcPr>
                  <w:tcW w:w="1344" w:type="dxa"/>
                  <w:tcBorders>
                    <w:tl2br w:val="nil"/>
                    <w:tr2bl w:val="nil"/>
                  </w:tcBorders>
                </w:tcPr>
                <w:p>
                  <w:pPr>
                    <w:adjustRightInd w:val="0"/>
                    <w:spacing w:line="360" w:lineRule="auto"/>
                    <w:jc w:val="center"/>
                    <w:textAlignment w:val="baseline"/>
                    <w:rPr>
                      <w:rFonts w:hint="default"/>
                    </w:rPr>
                  </w:pPr>
                  <w:r>
                    <w:rPr>
                      <w:rFonts w:hint="eastAsia"/>
                      <w:lang w:eastAsia="zh-CN"/>
                    </w:rPr>
                    <w:t>东北风</w:t>
                  </w:r>
                </w:p>
              </w:tc>
              <w:tc>
                <w:tcPr>
                  <w:tcW w:w="1343" w:type="dxa"/>
                  <w:tcBorders>
                    <w:tl2br w:val="nil"/>
                    <w:tr2bl w:val="nil"/>
                  </w:tcBorders>
                </w:tcPr>
                <w:p>
                  <w:pPr>
                    <w:adjustRightInd w:val="0"/>
                    <w:spacing w:line="360" w:lineRule="auto"/>
                    <w:jc w:val="center"/>
                    <w:textAlignment w:val="baseline"/>
                    <w:rPr>
                      <w:rFonts w:hint="default"/>
                    </w:rPr>
                  </w:pPr>
                  <w:r>
                    <w:rPr>
                      <w:rFonts w:hint="eastAsia"/>
                      <w:lang w:val="en-US" w:eastAsia="zh-CN"/>
                    </w:rPr>
                    <w:t>0</w:t>
                  </w:r>
                  <w:r>
                    <w:rPr>
                      <w:rFonts w:hint="default"/>
                    </w:rPr>
                    <w:t>.</w:t>
                  </w:r>
                  <w:r>
                    <w:rPr>
                      <w:rFonts w:hint="eastAsia"/>
                      <w:lang w:val="en-US" w:eastAsia="zh-CN"/>
                    </w:rPr>
                    <w:t>6</w:t>
                  </w:r>
                  <w:r>
                    <w:rPr>
                      <w:rFonts w:hint="default"/>
                    </w:rPr>
                    <w:t>~</w:t>
                  </w:r>
                  <w:r>
                    <w:rPr>
                      <w:rFonts w:hint="eastAsia"/>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343" w:type="dxa"/>
                  <w:tcBorders>
                    <w:tl2br w:val="nil"/>
                    <w:tr2bl w:val="nil"/>
                  </w:tcBorders>
                </w:tcPr>
                <w:p>
                  <w:pPr>
                    <w:adjustRightInd w:val="0"/>
                    <w:spacing w:line="360" w:lineRule="auto"/>
                    <w:jc w:val="center"/>
                    <w:textAlignment w:val="baseline"/>
                    <w:rPr>
                      <w:rFonts w:hint="default"/>
                    </w:rPr>
                  </w:pPr>
                  <w:r>
                    <w:rPr>
                      <w:rFonts w:hint="default"/>
                    </w:rPr>
                    <w:t>2017.</w:t>
                  </w:r>
                  <w:r>
                    <w:rPr>
                      <w:rFonts w:hint="eastAsia"/>
                      <w:lang w:val="en-US" w:eastAsia="zh-CN"/>
                    </w:rPr>
                    <w:t>9</w:t>
                  </w:r>
                  <w:r>
                    <w:rPr>
                      <w:rFonts w:hint="default"/>
                    </w:rPr>
                    <w:t>.</w:t>
                  </w:r>
                  <w:r>
                    <w:rPr>
                      <w:rFonts w:hint="eastAsia"/>
                      <w:lang w:val="en-US" w:eastAsia="zh-CN"/>
                    </w:rPr>
                    <w:t>24</w:t>
                  </w:r>
                </w:p>
              </w:tc>
              <w:tc>
                <w:tcPr>
                  <w:tcW w:w="1343" w:type="dxa"/>
                  <w:tcBorders>
                    <w:tl2br w:val="nil"/>
                    <w:tr2bl w:val="nil"/>
                  </w:tcBorders>
                </w:tcPr>
                <w:p>
                  <w:pPr>
                    <w:adjustRightInd w:val="0"/>
                    <w:spacing w:line="360" w:lineRule="auto"/>
                    <w:jc w:val="center"/>
                    <w:textAlignment w:val="baseline"/>
                    <w:rPr>
                      <w:rFonts w:hint="default"/>
                    </w:rPr>
                  </w:pPr>
                  <w:r>
                    <w:rPr>
                      <w:rFonts w:hint="eastAsia"/>
                      <w:lang w:eastAsia="zh-CN"/>
                    </w:rPr>
                    <w:t>多云</w:t>
                  </w:r>
                </w:p>
              </w:tc>
              <w:tc>
                <w:tcPr>
                  <w:tcW w:w="1344" w:type="dxa"/>
                  <w:tcBorders>
                    <w:tl2br w:val="nil"/>
                    <w:tr2bl w:val="nil"/>
                  </w:tcBorders>
                </w:tcPr>
                <w:p>
                  <w:pPr>
                    <w:adjustRightInd w:val="0"/>
                    <w:spacing w:line="360" w:lineRule="auto"/>
                    <w:jc w:val="center"/>
                    <w:textAlignment w:val="baseline"/>
                    <w:rPr>
                      <w:rFonts w:hint="default"/>
                    </w:rPr>
                  </w:pPr>
                  <w:r>
                    <w:rPr>
                      <w:rFonts w:hint="default"/>
                      <w:lang w:val="en-US" w:eastAsia="zh-CN"/>
                    </w:rPr>
                    <w:t>2</w:t>
                  </w:r>
                  <w:r>
                    <w:rPr>
                      <w:rFonts w:hint="eastAsia"/>
                      <w:lang w:val="en-US" w:eastAsia="zh-CN"/>
                    </w:rPr>
                    <w:t>2</w:t>
                  </w:r>
                  <w:r>
                    <w:rPr>
                      <w:rFonts w:hint="default"/>
                    </w:rPr>
                    <w:t>~</w:t>
                  </w:r>
                  <w:r>
                    <w:rPr>
                      <w:rFonts w:hint="eastAsia"/>
                      <w:lang w:val="en-US" w:eastAsia="zh-CN"/>
                    </w:rPr>
                    <w:t>30</w:t>
                  </w:r>
                </w:p>
              </w:tc>
              <w:tc>
                <w:tcPr>
                  <w:tcW w:w="1343" w:type="dxa"/>
                  <w:tcBorders>
                    <w:tl2br w:val="nil"/>
                    <w:tr2bl w:val="nil"/>
                  </w:tcBorders>
                </w:tcPr>
                <w:p>
                  <w:pPr>
                    <w:adjustRightInd w:val="0"/>
                    <w:spacing w:line="360" w:lineRule="auto"/>
                    <w:jc w:val="center"/>
                    <w:textAlignment w:val="baseline"/>
                    <w:rPr>
                      <w:rFonts w:hint="default"/>
                    </w:rPr>
                  </w:pPr>
                  <w:r>
                    <w:rPr>
                      <w:rFonts w:hint="default"/>
                    </w:rPr>
                    <w:t>101.</w:t>
                  </w:r>
                  <w:r>
                    <w:rPr>
                      <w:rFonts w:hint="eastAsia"/>
                      <w:lang w:val="en-US" w:eastAsia="zh-CN"/>
                    </w:rPr>
                    <w:t>5</w:t>
                  </w:r>
                </w:p>
              </w:tc>
              <w:tc>
                <w:tcPr>
                  <w:tcW w:w="1344" w:type="dxa"/>
                  <w:tcBorders>
                    <w:tl2br w:val="nil"/>
                    <w:tr2bl w:val="nil"/>
                  </w:tcBorders>
                </w:tcPr>
                <w:p>
                  <w:pPr>
                    <w:adjustRightInd w:val="0"/>
                    <w:spacing w:line="360" w:lineRule="auto"/>
                    <w:jc w:val="center"/>
                    <w:textAlignment w:val="baseline"/>
                    <w:rPr>
                      <w:rFonts w:hint="default"/>
                    </w:rPr>
                  </w:pPr>
                  <w:r>
                    <w:rPr>
                      <w:rFonts w:hint="eastAsia"/>
                      <w:lang w:eastAsia="zh-CN"/>
                    </w:rPr>
                    <w:t>东北风</w:t>
                  </w:r>
                </w:p>
              </w:tc>
              <w:tc>
                <w:tcPr>
                  <w:tcW w:w="1343" w:type="dxa"/>
                  <w:tcBorders>
                    <w:tl2br w:val="nil"/>
                    <w:tr2bl w:val="nil"/>
                  </w:tcBorders>
                </w:tcPr>
                <w:p>
                  <w:pPr>
                    <w:adjustRightInd w:val="0"/>
                    <w:spacing w:line="360" w:lineRule="auto"/>
                    <w:jc w:val="center"/>
                    <w:textAlignment w:val="baseline"/>
                    <w:rPr>
                      <w:rFonts w:hint="default"/>
                    </w:rPr>
                  </w:pPr>
                  <w:r>
                    <w:rPr>
                      <w:rFonts w:hint="eastAsia"/>
                      <w:lang w:val="en-US" w:eastAsia="zh-CN"/>
                    </w:rPr>
                    <w:t>0.4</w:t>
                  </w:r>
                  <w:r>
                    <w:rPr>
                      <w:rFonts w:hint="default"/>
                    </w:rPr>
                    <w:t>~</w:t>
                  </w:r>
                  <w:r>
                    <w:rPr>
                      <w:rFonts w:hint="eastAsia"/>
                      <w:lang w:val="en-US" w:eastAsia="zh-CN"/>
                    </w:rPr>
                    <w:t>0.6</w:t>
                  </w:r>
                </w:p>
              </w:tc>
            </w:tr>
          </w:tbl>
          <w:p>
            <w:pPr>
              <w:keepNext w:val="0"/>
              <w:keepLines w:val="0"/>
              <w:pageBreakBefore w:val="0"/>
              <w:widowControl w:val="0"/>
              <w:numPr>
                <w:ilvl w:val="0"/>
                <w:numId w:val="0"/>
              </w:numPr>
              <w:tabs>
                <w:tab w:val="left" w:pos="450"/>
                <w:tab w:val="left" w:pos="3060"/>
                <w:tab w:val="center" w:pos="4291"/>
                <w:tab w:val="right" w:leader="middleDot" w:pos="9540"/>
              </w:tabs>
              <w:kinsoku/>
              <w:wordWrap/>
              <w:overflowPunct/>
              <w:topLinePunct w:val="0"/>
              <w:autoSpaceDE/>
              <w:autoSpaceDN/>
              <w:bidi w:val="0"/>
              <w:adjustRightInd w:val="0"/>
              <w:snapToGrid w:val="0"/>
              <w:spacing w:before="313" w:beforeLines="100" w:line="360" w:lineRule="auto"/>
              <w:ind w:left="0" w:leftChars="0" w:right="0" w:rightChars="0" w:firstLine="480" w:firstLineChars="200"/>
              <w:jc w:val="both"/>
              <w:textAlignment w:val="baseline"/>
              <w:outlineLvl w:val="9"/>
              <w:rPr>
                <w:rFonts w:hint="default"/>
                <w:sz w:val="24"/>
                <w:szCs w:val="24"/>
                <w:lang w:val="en-US" w:eastAsia="zh-CN"/>
              </w:rPr>
            </w:pPr>
            <w:r>
              <w:rPr>
                <w:rFonts w:hint="eastAsia"/>
                <w:sz w:val="24"/>
                <w:szCs w:val="24"/>
                <w:lang w:val="en-US" w:eastAsia="zh-CN"/>
              </w:rPr>
              <w:t>（2）</w:t>
            </w:r>
            <w:r>
              <w:rPr>
                <w:rFonts w:hint="default"/>
                <w:sz w:val="24"/>
                <w:szCs w:val="24"/>
                <w:lang w:val="en-US" w:eastAsia="zh-CN"/>
              </w:rPr>
              <w:t>噪声</w:t>
            </w:r>
          </w:p>
          <w:p>
            <w:pPr>
              <w:keepNext w:val="0"/>
              <w:keepLines w:val="0"/>
              <w:pageBreakBefore w:val="0"/>
              <w:widowControl w:val="0"/>
              <w:numPr>
                <w:ilvl w:val="0"/>
                <w:numId w:val="0"/>
              </w:numPr>
              <w:tabs>
                <w:tab w:val="left" w:pos="450"/>
                <w:tab w:val="left" w:pos="3060"/>
                <w:tab w:val="center" w:pos="4291"/>
                <w:tab w:val="right" w:leader="middleDot" w:pos="9540"/>
              </w:tabs>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default"/>
                <w:sz w:val="24"/>
                <w:szCs w:val="24"/>
                <w:lang w:val="en-US" w:eastAsia="zh-CN"/>
              </w:rPr>
            </w:pPr>
            <w:r>
              <w:rPr>
                <w:rFonts w:hint="default"/>
                <w:sz w:val="24"/>
                <w:szCs w:val="24"/>
                <w:lang w:val="en-US" w:eastAsia="zh-CN"/>
              </w:rPr>
              <w:t xml:space="preserve">     噪声采样严格按照相关技术规范要求进行，监测前后用标准声源对仪器进行校准，检测时加带防风罩，校准结果不超过0.5 dB数据方认为有效。                         </w:t>
            </w:r>
          </w:p>
          <w:p>
            <w:pPr>
              <w:pStyle w:val="2"/>
              <w:numPr>
                <w:ilvl w:val="0"/>
                <w:numId w:val="10"/>
              </w:numPr>
              <w:spacing w:line="360" w:lineRule="auto"/>
              <w:ind w:firstLine="480" w:firstLineChars="200"/>
              <w:jc w:val="both"/>
              <w:textAlignment w:val="baseline"/>
              <w:rPr>
                <w:rFonts w:hint="default"/>
                <w:sz w:val="24"/>
                <w:szCs w:val="24"/>
                <w:lang w:eastAsia="zh-CN"/>
              </w:rPr>
            </w:pPr>
            <w:r>
              <w:rPr>
                <w:rFonts w:hint="default"/>
                <w:sz w:val="24"/>
                <w:szCs w:val="24"/>
                <w:lang w:eastAsia="zh-CN"/>
              </w:rPr>
              <w:t>水样</w:t>
            </w:r>
          </w:p>
          <w:p>
            <w:pPr>
              <w:pStyle w:val="2"/>
              <w:numPr>
                <w:ilvl w:val="0"/>
                <w:numId w:val="0"/>
              </w:numPr>
              <w:spacing w:line="360" w:lineRule="auto"/>
              <w:jc w:val="both"/>
              <w:textAlignment w:val="baseline"/>
              <w:rPr>
                <w:rFonts w:hint="default"/>
                <w:sz w:val="24"/>
                <w:szCs w:val="24"/>
                <w:lang w:val="en-US" w:eastAsia="zh-CN"/>
              </w:rPr>
            </w:pPr>
            <w:r>
              <w:rPr>
                <w:rFonts w:hint="default"/>
                <w:sz w:val="24"/>
                <w:szCs w:val="24"/>
                <w:lang w:val="en-US" w:eastAsia="zh-CN"/>
              </w:rPr>
              <w:t xml:space="preserve">    水样按照规定添加保存剂并在保存期内测定。</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before="157" w:beforeLines="50" w:line="360" w:lineRule="auto"/>
              <w:ind w:left="0" w:leftChars="0" w:right="0" w:rightChars="0" w:firstLine="480" w:firstLineChars="0"/>
              <w:jc w:val="both"/>
              <w:textAlignment w:val="baseline"/>
              <w:outlineLvl w:val="9"/>
              <w:rPr>
                <w:rFonts w:hint="default"/>
                <w:sz w:val="24"/>
                <w:szCs w:val="24"/>
                <w:lang w:val="en-US" w:eastAsia="zh-CN"/>
              </w:rPr>
            </w:pPr>
            <w:r>
              <w:rPr>
                <w:rFonts w:hint="default"/>
                <w:sz w:val="24"/>
                <w:szCs w:val="24"/>
                <w:lang w:val="en-US" w:eastAsia="zh-CN"/>
              </w:rPr>
              <w:t>（4）实验室分析</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432" w:lineRule="auto"/>
              <w:ind w:left="0" w:leftChars="0" w:right="0" w:rightChars="0" w:firstLine="480"/>
              <w:jc w:val="both"/>
              <w:textAlignment w:val="baseline"/>
              <w:outlineLvl w:val="9"/>
              <w:rPr>
                <w:rFonts w:hint="default"/>
                <w:sz w:val="24"/>
                <w:szCs w:val="24"/>
                <w:lang w:val="en-US" w:eastAsia="zh-CN"/>
              </w:rPr>
            </w:pPr>
            <w:r>
              <w:rPr>
                <w:rFonts w:hint="default"/>
                <w:sz w:val="24"/>
                <w:szCs w:val="24"/>
                <w:lang w:val="en-US" w:eastAsia="zh-CN"/>
              </w:rPr>
              <w:t>保证实验室条件，实验室用水、使用试剂、器皿均符合要求。分析现场采集</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432" w:lineRule="auto"/>
              <w:ind w:left="0" w:leftChars="0" w:right="0" w:rightChars="0"/>
              <w:jc w:val="both"/>
              <w:textAlignment w:val="baseline"/>
              <w:outlineLvl w:val="9"/>
              <w:rPr>
                <w:rFonts w:hint="default"/>
                <w:sz w:val="24"/>
                <w:szCs w:val="24"/>
                <w:lang w:val="en-US" w:eastAsia="zh-CN"/>
              </w:rPr>
            </w:pPr>
            <w:r>
              <w:rPr>
                <w:rFonts w:hint="default"/>
                <w:sz w:val="24"/>
                <w:szCs w:val="24"/>
                <w:lang w:val="en-US" w:eastAsia="zh-CN"/>
              </w:rPr>
              <w:t>的全程序空白和水质密码样。实验室水质分析能做平行的加测10%以上行样。平行双样最终结果以双样的平均值报出。有证环境标准样品的带有证环境标准样品进行分析，无有证标准物质用加标回收实验来检查测定准确度。在一批试样中，随机抽取10%-20%试样进行加标回收测定。水质分析加标固收合格率要求100%。</w:t>
            </w:r>
          </w:p>
          <w:p>
            <w:pPr>
              <w:pStyle w:val="2"/>
              <w:keepNext w:val="0"/>
              <w:keepLines w:val="0"/>
              <w:pageBreakBefore w:val="0"/>
              <w:widowControl w:val="0"/>
              <w:numPr>
                <w:ilvl w:val="0"/>
                <w:numId w:val="0"/>
              </w:numPr>
              <w:kinsoku/>
              <w:wordWrap/>
              <w:overflowPunct/>
              <w:topLinePunct w:val="0"/>
              <w:bidi w:val="0"/>
              <w:adjustRightInd w:val="0"/>
              <w:spacing w:line="432" w:lineRule="auto"/>
              <w:ind w:left="0" w:leftChars="0" w:right="0" w:rightChars="0" w:firstLine="480"/>
              <w:jc w:val="both"/>
              <w:textAlignment w:val="baseline"/>
              <w:rPr>
                <w:rFonts w:hint="default"/>
                <w:sz w:val="24"/>
                <w:szCs w:val="24"/>
                <w:lang w:val="en-US" w:eastAsia="zh-CN"/>
              </w:rPr>
            </w:pPr>
            <w:r>
              <w:rPr>
                <w:rFonts w:hint="default"/>
                <w:sz w:val="24"/>
                <w:szCs w:val="24"/>
                <w:lang w:val="en-US" w:eastAsia="zh-CN"/>
              </w:rPr>
              <w:t>（5）数据审核</w:t>
            </w:r>
          </w:p>
          <w:p>
            <w:pPr>
              <w:pStyle w:val="2"/>
              <w:keepNext w:val="0"/>
              <w:keepLines w:val="0"/>
              <w:pageBreakBefore w:val="0"/>
              <w:widowControl w:val="0"/>
              <w:numPr>
                <w:ilvl w:val="0"/>
                <w:numId w:val="0"/>
              </w:numPr>
              <w:kinsoku/>
              <w:wordWrap/>
              <w:overflowPunct/>
              <w:topLinePunct w:val="0"/>
              <w:bidi w:val="0"/>
              <w:adjustRightInd w:val="0"/>
              <w:spacing w:line="432" w:lineRule="auto"/>
              <w:ind w:left="0" w:leftChars="0" w:right="0" w:rightChars="0" w:firstLine="480"/>
              <w:jc w:val="both"/>
              <w:textAlignment w:val="baseline"/>
              <w:rPr>
                <w:rFonts w:hint="default"/>
                <w:sz w:val="24"/>
                <w:szCs w:val="24"/>
                <w:lang w:val="en-US" w:eastAsia="zh-CN"/>
              </w:rPr>
            </w:pPr>
            <w:r>
              <w:rPr>
                <w:rFonts w:hint="default"/>
                <w:sz w:val="24"/>
                <w:szCs w:val="24"/>
                <w:lang w:val="en-US" w:eastAsia="zh-CN"/>
              </w:rPr>
              <w:t>采样记录、分析结果、监测方案及报告严格执行三级审核制度。</w:t>
            </w:r>
          </w:p>
          <w:p>
            <w:pPr>
              <w:pStyle w:val="2"/>
              <w:keepNext w:val="0"/>
              <w:keepLines w:val="0"/>
              <w:pageBreakBefore w:val="0"/>
              <w:widowControl w:val="0"/>
              <w:numPr>
                <w:ilvl w:val="0"/>
                <w:numId w:val="11"/>
              </w:numPr>
              <w:kinsoku/>
              <w:wordWrap/>
              <w:overflowPunct/>
              <w:topLinePunct w:val="0"/>
              <w:bidi w:val="0"/>
              <w:adjustRightInd w:val="0"/>
              <w:spacing w:line="432" w:lineRule="auto"/>
              <w:ind w:left="0" w:leftChars="0" w:right="0" w:rightChars="0" w:firstLine="480"/>
              <w:jc w:val="both"/>
              <w:textAlignment w:val="baseline"/>
              <w:rPr>
                <w:rFonts w:hint="default"/>
                <w:sz w:val="24"/>
                <w:szCs w:val="24"/>
                <w:lang w:val="en-US" w:eastAsia="zh-CN"/>
              </w:rPr>
            </w:pPr>
            <w:r>
              <w:rPr>
                <w:rFonts w:hint="default"/>
                <w:sz w:val="24"/>
                <w:szCs w:val="24"/>
                <w:lang w:val="en-US" w:eastAsia="zh-CN"/>
              </w:rPr>
              <w:t>验收监测质量控制结论</w:t>
            </w:r>
          </w:p>
          <w:p>
            <w:pPr>
              <w:pStyle w:val="2"/>
              <w:keepNext w:val="0"/>
              <w:keepLines w:val="0"/>
              <w:pageBreakBefore w:val="0"/>
              <w:widowControl w:val="0"/>
              <w:kinsoku/>
              <w:wordWrap/>
              <w:overflowPunct/>
              <w:topLinePunct w:val="0"/>
              <w:autoSpaceDE w:val="0"/>
              <w:autoSpaceDN w:val="0"/>
              <w:bidi w:val="0"/>
              <w:adjustRightInd w:val="0"/>
              <w:snapToGrid/>
              <w:spacing w:line="432" w:lineRule="auto"/>
              <w:ind w:left="0" w:leftChars="0" w:right="0" w:rightChars="0" w:firstLine="0" w:firstLineChars="0"/>
              <w:jc w:val="left"/>
              <w:textAlignment w:val="auto"/>
              <w:outlineLvl w:val="9"/>
              <w:rPr>
                <w:rFonts w:hint="default"/>
                <w:sz w:val="24"/>
                <w:szCs w:val="24"/>
                <w:lang w:val="en-US" w:eastAsia="zh-CN"/>
              </w:rPr>
            </w:pPr>
            <w:r>
              <w:rPr>
                <w:rFonts w:hint="default"/>
                <w:sz w:val="24"/>
                <w:szCs w:val="24"/>
                <w:lang w:val="en-US" w:eastAsia="zh-CN"/>
              </w:rPr>
              <w:t xml:space="preserve">    本次验收监测，从人员、设备、现场采样和实验室分析均采取了质量控制措施，质量控制结果可知，整个验收监测质量合格，均在要求的控制范围内。</w:t>
            </w:r>
          </w:p>
          <w:p>
            <w:pPr>
              <w:keepNext w:val="0"/>
              <w:keepLines w:val="0"/>
              <w:pageBreakBefore w:val="0"/>
              <w:widowControl w:val="0"/>
              <w:tabs>
                <w:tab w:val="right" w:leader="middleDot" w:pos="9540"/>
              </w:tabs>
              <w:kinsoku/>
              <w:wordWrap/>
              <w:overflowPunct/>
              <w:topLinePunct w:val="0"/>
              <w:autoSpaceDE/>
              <w:autoSpaceDN/>
              <w:bidi w:val="0"/>
              <w:adjustRightInd w:val="0"/>
              <w:snapToGrid w:val="0"/>
              <w:spacing w:before="313" w:beforeLines="100" w:line="432" w:lineRule="auto"/>
              <w:ind w:left="0" w:leftChars="0" w:right="0" w:rightChars="0" w:firstLine="0" w:firstLineChars="0"/>
              <w:jc w:val="both"/>
              <w:textAlignment w:val="baseline"/>
              <w:outlineLvl w:val="9"/>
              <w:rPr>
                <w:rFonts w:hint="default"/>
                <w:sz w:val="24"/>
                <w:szCs w:val="24"/>
              </w:rPr>
            </w:pPr>
            <w:r>
              <w:rPr>
                <w:rFonts w:hint="eastAsia"/>
                <w:sz w:val="24"/>
                <w:szCs w:val="24"/>
                <w:lang w:val="en-US" w:eastAsia="zh-CN"/>
              </w:rPr>
              <w:t>7.5</w:t>
            </w:r>
            <w:r>
              <w:rPr>
                <w:rFonts w:hint="default"/>
                <w:sz w:val="24"/>
                <w:szCs w:val="24"/>
              </w:rPr>
              <w:t>工况分析</w:t>
            </w:r>
          </w:p>
          <w:p>
            <w:pPr>
              <w:keepNext w:val="0"/>
              <w:keepLines w:val="0"/>
              <w:pageBreakBefore w:val="0"/>
              <w:widowControl w:val="0"/>
              <w:tabs>
                <w:tab w:val="right" w:leader="middleDot" w:pos="9540"/>
              </w:tabs>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sz w:val="24"/>
                <w:szCs w:val="24"/>
              </w:rPr>
            </w:pPr>
            <w:r>
              <w:rPr>
                <w:rFonts w:hint="default"/>
                <w:sz w:val="24"/>
                <w:szCs w:val="24"/>
              </w:rPr>
              <w:t>项目环评设计的产能为</w:t>
            </w:r>
            <w:r>
              <w:rPr>
                <w:rFonts w:hint="eastAsia"/>
                <w:sz w:val="24"/>
                <w:szCs w:val="24"/>
                <w:lang w:val="en-US" w:eastAsia="zh-CN"/>
              </w:rPr>
              <w:t>年产PVA合成鹿皮巾1080万盒、PVA吸水海绵80万条、PVA方块棉90万块、PVA化妆棉500万个、PVA沐浴棉100万个、PVA工业用吸水滚筒30万根、PVA拖把头720万个</w:t>
            </w:r>
            <w:r>
              <w:rPr>
                <w:rFonts w:hint="default"/>
                <w:sz w:val="24"/>
                <w:szCs w:val="24"/>
              </w:rPr>
              <w:t>，根据实际调查及建设单位提供的数据可知，现在的产能</w:t>
            </w:r>
            <w:r>
              <w:rPr>
                <w:rFonts w:hint="eastAsia"/>
                <w:sz w:val="24"/>
                <w:szCs w:val="24"/>
                <w:lang w:eastAsia="zh-CN"/>
              </w:rPr>
              <w:t>为</w:t>
            </w:r>
            <w:r>
              <w:rPr>
                <w:rFonts w:hint="eastAsia"/>
                <w:sz w:val="24"/>
                <w:szCs w:val="24"/>
                <w:lang w:val="en-US" w:eastAsia="zh-CN"/>
              </w:rPr>
              <w:t>年产PVA合成鹿皮巾1080万盒、PVA吸水海绵80万条、PVA方块棉90万块、PVA沐浴棉100万个、PVA拖把头720万个</w:t>
            </w:r>
            <w:r>
              <w:rPr>
                <w:rFonts w:hint="default"/>
                <w:sz w:val="24"/>
                <w:szCs w:val="24"/>
              </w:rPr>
              <w:t>，生产负荷为</w:t>
            </w:r>
            <w:r>
              <w:rPr>
                <w:rFonts w:hint="eastAsia"/>
                <w:sz w:val="24"/>
                <w:szCs w:val="24"/>
                <w:lang w:val="en-US" w:eastAsia="zh-CN"/>
              </w:rPr>
              <w:t>75</w:t>
            </w:r>
            <w:r>
              <w:rPr>
                <w:rFonts w:hint="default"/>
                <w:sz w:val="24"/>
                <w:szCs w:val="24"/>
              </w:rPr>
              <w:t>%</w:t>
            </w:r>
            <w:r>
              <w:rPr>
                <w:rFonts w:hint="eastAsia"/>
                <w:sz w:val="24"/>
                <w:szCs w:val="24"/>
                <w:lang w:eastAsia="zh-CN"/>
              </w:rPr>
              <w:t>以上</w:t>
            </w:r>
            <w:r>
              <w:rPr>
                <w:rFonts w:hint="default"/>
                <w:sz w:val="24"/>
                <w:szCs w:val="24"/>
              </w:rPr>
              <w:t>。验收检测期间，生产设备和环保设施在正常运行情况下且运行负荷达75%以上</w:t>
            </w:r>
            <w:r>
              <w:rPr>
                <w:rFonts w:hint="eastAsia"/>
                <w:sz w:val="24"/>
                <w:szCs w:val="24"/>
                <w:lang w:val="en-US" w:eastAsia="zh-CN"/>
              </w:rPr>
              <w:t>(具体见附件3)</w:t>
            </w:r>
            <w:r>
              <w:rPr>
                <w:rFonts w:hint="default"/>
                <w:sz w:val="24"/>
                <w:szCs w:val="24"/>
              </w:rPr>
              <w:t>，达到建设项目竣工环检保护验收的生产负荷条件。</w:t>
            </w: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p>
            <w:pPr>
              <w:pStyle w:val="2"/>
              <w:spacing w:line="312" w:lineRule="atLeast"/>
              <w:jc w:val="both"/>
              <w:textAlignment w:val="baseline"/>
              <w:rPr>
                <w:rFonts w:hint="default"/>
              </w:rPr>
            </w:pPr>
          </w:p>
        </w:tc>
      </w:tr>
    </w:tbl>
    <w:p>
      <w:pPr>
        <w:rPr>
          <w:rFonts w:hint="default" w:ascii="Times New Roman" w:hAnsi="Times New Roman" w:cs="Times New Roman"/>
        </w:rPr>
        <w:sectPr>
          <w:footerReference r:id="rId19" w:type="first"/>
          <w:footerReference r:id="rId18"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titlePg/>
          <w:docGrid w:type="linesAndChars" w:linePitch="312" w:charSpace="0"/>
        </w:sectPr>
      </w:pPr>
    </w:p>
    <w:p>
      <w:pPr>
        <w:pStyle w:val="4"/>
        <w:ind w:left="0" w:leftChars="0"/>
        <w:jc w:val="left"/>
        <w:rPr>
          <w:rFonts w:hint="default" w:ascii="Times New Roman" w:hAnsi="Times New Roman" w:cs="Times New Roman"/>
        </w:rPr>
      </w:pPr>
      <w:bookmarkStart w:id="42" w:name="_Toc8137"/>
      <w:bookmarkStart w:id="43" w:name="_Toc3176"/>
      <w:r>
        <w:rPr>
          <w:rFonts w:hint="default" w:ascii="Times New Roman" w:hAnsi="Times New Roman" w:cs="Times New Roman"/>
        </w:rPr>
        <w:t>表八</w:t>
      </w:r>
      <w:r>
        <w:rPr>
          <w:rFonts w:hint="eastAsia" w:ascii="Times New Roman" w:hAnsi="Times New Roman" w:cs="Times New Roman"/>
          <w:lang w:eastAsia="zh-CN"/>
        </w:rPr>
        <w:t>、</w:t>
      </w:r>
      <w:r>
        <w:rPr>
          <w:rFonts w:hint="default" w:ascii="Times New Roman" w:hAnsi="Times New Roman" w:cs="Times New Roman"/>
        </w:rPr>
        <w:t>环境管理检查</w:t>
      </w:r>
      <w:bookmarkEnd w:id="42"/>
      <w:bookmarkEnd w:id="43"/>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adjustRightInd w:val="0"/>
              <w:spacing w:line="312" w:lineRule="atLeast"/>
              <w:textAlignment w:val="baseline"/>
              <w:rPr>
                <w:rFonts w:hint="default" w:ascii="Times New Roman" w:hAnsi="Times New Roman" w:cs="Times New Roman"/>
              </w:rPr>
            </w:pPr>
            <w:r>
              <w:rPr>
                <w:rFonts w:hint="default" w:ascii="Times New Roman" w:hAnsi="Times New Roman" w:cs="Times New Roman"/>
                <w:b/>
                <w:sz w:val="28"/>
              </w:rPr>
              <w:t>环境管理检查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71" w:hRule="atLeast"/>
        </w:trPr>
        <w:tc>
          <w:tcPr>
            <w:tcW w:w="8528" w:type="dxa"/>
          </w:tcPr>
          <w:p>
            <w:pPr>
              <w:tabs>
                <w:tab w:val="left" w:pos="645"/>
              </w:tabs>
              <w:adjustRightInd w:val="0"/>
              <w:spacing w:line="620" w:lineRule="exact"/>
              <w:textAlignment w:val="baseline"/>
              <w:rPr>
                <w:rFonts w:hint="default"/>
                <w:b/>
                <w:bCs/>
                <w:sz w:val="24"/>
                <w:szCs w:val="24"/>
              </w:rPr>
            </w:pPr>
            <w:r>
              <w:rPr>
                <w:rFonts w:hint="default"/>
                <w:b/>
                <w:bCs/>
                <w:sz w:val="24"/>
                <w:szCs w:val="24"/>
              </w:rPr>
              <w:t>8.1建设项目环境保护法律、法规、规章制度的执行情况</w:t>
            </w:r>
          </w:p>
          <w:p>
            <w:pPr>
              <w:adjustRightInd/>
              <w:spacing w:line="360" w:lineRule="auto"/>
              <w:ind w:firstLine="480" w:firstLineChars="200"/>
              <w:textAlignment w:val="auto"/>
              <w:rPr>
                <w:rFonts w:hint="default"/>
                <w:sz w:val="24"/>
                <w:szCs w:val="24"/>
              </w:rPr>
            </w:pPr>
            <w:r>
              <w:rPr>
                <w:rFonts w:hint="eastAsia" w:ascii="Times New Roman" w:hAnsi="Times New Roman" w:cs="Times New Roman"/>
                <w:color w:val="auto"/>
                <w:sz w:val="24"/>
                <w:szCs w:val="24"/>
                <w:lang w:eastAsia="zh-CN"/>
              </w:rPr>
              <w:t>江西家易洁清洁用品制造有限公司</w:t>
            </w:r>
            <w:r>
              <w:rPr>
                <w:rFonts w:hint="eastAsia" w:cs="Times New Roman"/>
                <w:spacing w:val="-4"/>
                <w:kern w:val="2"/>
                <w:sz w:val="24"/>
                <w:szCs w:val="24"/>
                <w:lang w:val="en-US" w:eastAsia="zh-CN" w:bidi="ar-SA"/>
              </w:rPr>
              <w:t>位于</w:t>
            </w:r>
            <w:r>
              <w:rPr>
                <w:rFonts w:hint="eastAsia" w:ascii="Times New Roman" w:hAnsi="Times New Roman" w:eastAsia="宋体" w:cs="Times New Roman"/>
                <w:spacing w:val="-4"/>
                <w:kern w:val="2"/>
                <w:sz w:val="24"/>
                <w:szCs w:val="24"/>
                <w:lang w:val="en-US" w:eastAsia="zh-CN" w:bidi="ar-SA"/>
              </w:rPr>
              <w:t>江西省高安市新世纪工业城</w:t>
            </w:r>
            <w:r>
              <w:rPr>
                <w:rFonts w:hint="default" w:ascii="Times New Roman" w:hAnsi="Times New Roman" w:cs="Times New Roman"/>
                <w:sz w:val="24"/>
                <w:szCs w:val="24"/>
              </w:rPr>
              <w:t>，本项目占地面积为</w:t>
            </w:r>
            <w:r>
              <w:rPr>
                <w:rFonts w:hint="eastAsia" w:ascii="Times New Roman" w:hAnsi="Times New Roman" w:cs="Times New Roman"/>
                <w:sz w:val="24"/>
                <w:szCs w:val="24"/>
                <w:lang w:val="en-US" w:eastAsia="zh-CN"/>
              </w:rPr>
              <w:t>28亩</w:t>
            </w:r>
            <w:r>
              <w:rPr>
                <w:rFonts w:hint="default" w:ascii="Times New Roman" w:hAnsi="Times New Roman" w:cs="Times New Roman"/>
                <w:sz w:val="24"/>
                <w:szCs w:val="24"/>
              </w:rPr>
              <w:t>，投资</w:t>
            </w:r>
            <w:r>
              <w:rPr>
                <w:rFonts w:hint="eastAsia" w:ascii="Times New Roman" w:hAnsi="Times New Roman" w:cs="Times New Roman"/>
                <w:sz w:val="24"/>
                <w:szCs w:val="24"/>
                <w:lang w:val="en-US" w:eastAsia="zh-CN"/>
              </w:rPr>
              <w:t>3000</w:t>
            </w:r>
            <w:r>
              <w:rPr>
                <w:rFonts w:hint="default" w:ascii="Times New Roman" w:hAnsi="Times New Roman" w:cs="Times New Roman"/>
                <w:sz w:val="24"/>
                <w:szCs w:val="24"/>
              </w:rPr>
              <w:t>万元</w:t>
            </w:r>
            <w:r>
              <w:rPr>
                <w:rFonts w:hint="default"/>
                <w:sz w:val="24"/>
                <w:szCs w:val="24"/>
              </w:rPr>
              <w:t>，建设新建</w:t>
            </w:r>
            <w:r>
              <w:rPr>
                <w:rFonts w:hint="eastAsia" w:ascii="Times New Roman" w:hAnsi="Times New Roman" w:cs="Times New Roman"/>
                <w:color w:val="auto"/>
                <w:sz w:val="24"/>
                <w:szCs w:val="24"/>
                <w:lang w:val="en-US" w:eastAsia="zh-CN"/>
              </w:rPr>
              <w:t>PVA系列产品研制与开发</w:t>
            </w:r>
            <w:r>
              <w:rPr>
                <w:rFonts w:hint="default"/>
                <w:sz w:val="24"/>
                <w:szCs w:val="24"/>
              </w:rPr>
              <w:t>项目。建设规模为</w:t>
            </w:r>
            <w:r>
              <w:rPr>
                <w:rFonts w:hint="eastAsia" w:cs="Times New Roman"/>
                <w:sz w:val="24"/>
                <w:szCs w:val="24"/>
                <w:lang w:val="en-US" w:eastAsia="zh-CN"/>
              </w:rPr>
              <w:t>年产PVA合成鹿皮</w:t>
            </w:r>
            <w:r>
              <w:rPr>
                <w:rFonts w:hint="eastAsia"/>
                <w:sz w:val="24"/>
                <w:szCs w:val="24"/>
                <w:lang w:val="en-US" w:eastAsia="zh-CN"/>
              </w:rPr>
              <w:t>巾1080万盒、PVA吸水海绵80万条、PVA方块棉90万块、PVA沐浴棉100万个、PVA拖把头720万个</w:t>
            </w:r>
            <w:r>
              <w:rPr>
                <w:rFonts w:hint="default"/>
                <w:sz w:val="24"/>
                <w:szCs w:val="24"/>
              </w:rPr>
              <w:t>。该项目于201</w:t>
            </w:r>
            <w:r>
              <w:rPr>
                <w:rFonts w:hint="eastAsia"/>
                <w:sz w:val="24"/>
                <w:szCs w:val="24"/>
                <w:lang w:val="en-US" w:eastAsia="zh-CN"/>
              </w:rPr>
              <w:t>0</w:t>
            </w:r>
            <w:r>
              <w:rPr>
                <w:rFonts w:hint="default"/>
                <w:sz w:val="24"/>
                <w:szCs w:val="24"/>
              </w:rPr>
              <w:t>年6月由</w:t>
            </w:r>
            <w:r>
              <w:rPr>
                <w:rFonts w:hint="eastAsia"/>
                <w:sz w:val="24"/>
                <w:szCs w:val="24"/>
                <w:lang w:val="en-US" w:eastAsia="zh-CN"/>
              </w:rPr>
              <w:t>宜春市环境保护科学研究所</w:t>
            </w:r>
            <w:r>
              <w:rPr>
                <w:rFonts w:hint="default"/>
                <w:sz w:val="24"/>
                <w:szCs w:val="24"/>
              </w:rPr>
              <w:t>完成项目环境影响报告表，201</w:t>
            </w:r>
            <w:r>
              <w:rPr>
                <w:rFonts w:hint="eastAsia"/>
                <w:sz w:val="24"/>
                <w:szCs w:val="24"/>
                <w:lang w:val="en-US" w:eastAsia="zh-CN"/>
              </w:rPr>
              <w:t>0</w:t>
            </w:r>
            <w:r>
              <w:rPr>
                <w:rFonts w:hint="default"/>
                <w:sz w:val="24"/>
                <w:szCs w:val="24"/>
              </w:rPr>
              <w:t>年</w:t>
            </w:r>
            <w:r>
              <w:rPr>
                <w:rFonts w:hint="eastAsia"/>
                <w:sz w:val="24"/>
                <w:szCs w:val="24"/>
                <w:lang w:val="en-US" w:eastAsia="zh-CN"/>
              </w:rPr>
              <w:t>12</w:t>
            </w:r>
            <w:r>
              <w:rPr>
                <w:rFonts w:hint="default"/>
                <w:sz w:val="24"/>
                <w:szCs w:val="24"/>
              </w:rPr>
              <w:t>月由</w:t>
            </w:r>
            <w:r>
              <w:rPr>
                <w:rFonts w:hint="eastAsia"/>
                <w:sz w:val="24"/>
                <w:szCs w:val="24"/>
                <w:lang w:eastAsia="zh-CN"/>
              </w:rPr>
              <w:t>宜春市</w:t>
            </w:r>
            <w:r>
              <w:rPr>
                <w:rFonts w:hint="default"/>
                <w:sz w:val="24"/>
                <w:szCs w:val="24"/>
                <w:lang w:eastAsia="zh-CN"/>
              </w:rPr>
              <w:t>环境保护局</w:t>
            </w:r>
            <w:r>
              <w:rPr>
                <w:rFonts w:hint="default"/>
                <w:sz w:val="24"/>
                <w:szCs w:val="24"/>
              </w:rPr>
              <w:t>对该项目予以批复，根据《中华人民共和国环境影响评价法》、《建设项目环境保护管理条例》和《江西省建设项目环境保护条例》的有关规定，该项目已按国家有关建设项目环境管理法规要求，进行了环境影响评价，项目相应的环保设施与主体工程同时设计、同时竣工、同时投入使用，项目的建设执行了环境保护“三同时”制度。</w:t>
            </w:r>
          </w:p>
          <w:p>
            <w:pPr>
              <w:tabs>
                <w:tab w:val="left" w:pos="645"/>
              </w:tabs>
              <w:adjustRightInd w:val="0"/>
              <w:spacing w:line="560" w:lineRule="exact"/>
              <w:textAlignment w:val="baseline"/>
              <w:rPr>
                <w:rFonts w:hint="default"/>
                <w:b/>
                <w:bCs/>
                <w:sz w:val="24"/>
                <w:szCs w:val="24"/>
              </w:rPr>
            </w:pPr>
            <w:r>
              <w:rPr>
                <w:rFonts w:hint="default"/>
                <w:b/>
                <w:bCs/>
                <w:sz w:val="24"/>
                <w:szCs w:val="24"/>
              </w:rPr>
              <w:t>8.2环境保护审批手续及环境保护档案资料是否齐全</w:t>
            </w:r>
          </w:p>
          <w:p>
            <w:pPr>
              <w:keepNext w:val="0"/>
              <w:keepLines w:val="0"/>
              <w:pageBreakBefore w:val="0"/>
              <w:widowControl w:val="0"/>
              <w:tabs>
                <w:tab w:val="left" w:pos="645"/>
              </w:tabs>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sz w:val="24"/>
                <w:szCs w:val="24"/>
              </w:rPr>
            </w:pPr>
            <w:r>
              <w:rPr>
                <w:rFonts w:hint="default"/>
                <w:sz w:val="24"/>
                <w:szCs w:val="24"/>
              </w:rPr>
              <w:t>该项目201</w:t>
            </w:r>
            <w:r>
              <w:rPr>
                <w:rFonts w:hint="eastAsia"/>
                <w:sz w:val="24"/>
                <w:szCs w:val="24"/>
                <w:lang w:val="en-US" w:eastAsia="zh-CN"/>
              </w:rPr>
              <w:t>0</w:t>
            </w:r>
            <w:r>
              <w:rPr>
                <w:rFonts w:hint="default"/>
                <w:sz w:val="24"/>
                <w:szCs w:val="24"/>
              </w:rPr>
              <w:t>年</w:t>
            </w:r>
            <w:r>
              <w:rPr>
                <w:rFonts w:hint="eastAsia"/>
                <w:sz w:val="24"/>
                <w:szCs w:val="24"/>
                <w:lang w:val="en-US" w:eastAsia="zh-CN"/>
              </w:rPr>
              <w:t>12</w:t>
            </w:r>
            <w:r>
              <w:rPr>
                <w:rFonts w:hint="default"/>
                <w:sz w:val="24"/>
                <w:szCs w:val="24"/>
              </w:rPr>
              <w:t>月已取</w:t>
            </w:r>
            <w:r>
              <w:rPr>
                <w:rFonts w:hint="default"/>
                <w:sz w:val="24"/>
                <w:szCs w:val="24"/>
                <w:lang w:val="en-US" w:eastAsia="zh-CN"/>
              </w:rPr>
              <w:t>得</w:t>
            </w:r>
            <w:r>
              <w:rPr>
                <w:rFonts w:hint="eastAsia"/>
                <w:sz w:val="24"/>
                <w:szCs w:val="24"/>
                <w:lang w:val="en-US" w:eastAsia="zh-CN"/>
              </w:rPr>
              <w:t>宜春市</w:t>
            </w:r>
            <w:r>
              <w:rPr>
                <w:rFonts w:hint="default"/>
                <w:sz w:val="24"/>
                <w:szCs w:val="24"/>
                <w:lang w:val="en-US" w:eastAsia="zh-CN"/>
              </w:rPr>
              <w:t>环境保护局关于</w:t>
            </w:r>
            <w:r>
              <w:rPr>
                <w:rFonts w:hint="default"/>
                <w:sz w:val="24"/>
                <w:szCs w:val="24"/>
              </w:rPr>
              <w:t>《</w:t>
            </w:r>
            <w:r>
              <w:rPr>
                <w:rFonts w:hint="eastAsia" w:ascii="Times New Roman" w:hAnsi="Times New Roman" w:cs="Times New Roman"/>
                <w:color w:val="auto"/>
                <w:sz w:val="24"/>
                <w:szCs w:val="24"/>
                <w:lang w:eastAsia="zh-CN"/>
              </w:rPr>
              <w:t>江西家易洁清洁用品制造有限公司</w:t>
            </w:r>
            <w:r>
              <w:rPr>
                <w:rFonts w:hint="eastAsia" w:ascii="Times New Roman" w:hAnsi="Times New Roman" w:cs="Times New Roman"/>
                <w:color w:val="auto"/>
                <w:sz w:val="24"/>
                <w:szCs w:val="24"/>
                <w:lang w:val="en-US" w:eastAsia="zh-CN"/>
              </w:rPr>
              <w:t>PVA系列产品研制与开发</w:t>
            </w:r>
            <w:r>
              <w:rPr>
                <w:rFonts w:hint="eastAsia" w:ascii="Times New Roman" w:hAnsi="Times New Roman" w:cs="Times New Roman"/>
                <w:color w:val="auto"/>
                <w:sz w:val="24"/>
                <w:szCs w:val="24"/>
                <w:lang w:eastAsia="zh-CN"/>
              </w:rPr>
              <w:t>项目</w:t>
            </w:r>
            <w:r>
              <w:rPr>
                <w:rFonts w:hint="default"/>
                <w:sz w:val="24"/>
                <w:szCs w:val="24"/>
              </w:rPr>
              <w:t>的环境影响报告表》的批复（</w:t>
            </w:r>
            <w:r>
              <w:rPr>
                <w:rFonts w:hint="eastAsia" w:cs="Times New Roman"/>
                <w:sz w:val="24"/>
                <w:szCs w:val="24"/>
                <w:lang w:eastAsia="zh-CN"/>
              </w:rPr>
              <w:t>宜环评估</w:t>
            </w:r>
            <w:r>
              <w:rPr>
                <w:rFonts w:hint="eastAsia" w:cs="Times New Roman"/>
                <w:sz w:val="24"/>
                <w:szCs w:val="24"/>
                <w:lang w:val="en-US" w:eastAsia="zh-CN"/>
              </w:rPr>
              <w:t>[2010] 267号</w:t>
            </w:r>
            <w:r>
              <w:rPr>
                <w:rFonts w:hint="default"/>
                <w:sz w:val="24"/>
                <w:szCs w:val="24"/>
              </w:rPr>
              <w:t>）。</w:t>
            </w:r>
          </w:p>
          <w:p>
            <w:pPr>
              <w:tabs>
                <w:tab w:val="left" w:pos="645"/>
              </w:tabs>
              <w:adjustRightInd w:val="0"/>
              <w:spacing w:line="560" w:lineRule="exact"/>
              <w:textAlignment w:val="baseline"/>
              <w:rPr>
                <w:rFonts w:hint="default"/>
                <w:b/>
                <w:bCs/>
                <w:sz w:val="24"/>
                <w:szCs w:val="24"/>
              </w:rPr>
            </w:pPr>
            <w:r>
              <w:rPr>
                <w:rFonts w:hint="default"/>
                <w:b/>
                <w:bCs/>
                <w:sz w:val="24"/>
                <w:szCs w:val="24"/>
              </w:rPr>
              <w:t>8.3环保组织机构及规章管理制度、环保设施建成及运行记录是否齐全</w:t>
            </w:r>
          </w:p>
          <w:p>
            <w:pPr>
              <w:keepNext w:val="0"/>
              <w:keepLines w:val="0"/>
              <w:pageBreakBefore w:val="0"/>
              <w:widowControl w:val="0"/>
              <w:tabs>
                <w:tab w:val="left" w:pos="645"/>
              </w:tabs>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color w:val="auto"/>
                <w:sz w:val="24"/>
                <w:szCs w:val="24"/>
              </w:rPr>
            </w:pPr>
            <w:r>
              <w:rPr>
                <w:rFonts w:hint="default"/>
                <w:color w:val="auto"/>
                <w:sz w:val="24"/>
                <w:szCs w:val="24"/>
              </w:rPr>
              <w:t>该项目已设立环保组织机构，制定了相关生产和环境保护的规章管理制度，目前已建设吸声、隔声、减震、</w:t>
            </w:r>
            <w:r>
              <w:rPr>
                <w:rFonts w:hint="eastAsia"/>
                <w:color w:val="auto"/>
                <w:sz w:val="24"/>
                <w:szCs w:val="24"/>
                <w:lang w:eastAsia="zh-CN"/>
              </w:rPr>
              <w:t>碱液湿法脱硫除尘器、活性炭吸附器、</w:t>
            </w:r>
            <w:r>
              <w:rPr>
                <w:rFonts w:hint="eastAsia"/>
                <w:color w:val="auto"/>
                <w:sz w:val="24"/>
                <w:szCs w:val="24"/>
              </w:rPr>
              <w:t>高排气筒</w:t>
            </w:r>
            <w:r>
              <w:rPr>
                <w:rFonts w:hint="eastAsia"/>
                <w:color w:val="auto"/>
                <w:sz w:val="24"/>
                <w:szCs w:val="24"/>
                <w:lang w:eastAsia="zh-CN"/>
              </w:rPr>
              <w:t>、污水处理站及</w:t>
            </w:r>
            <w:r>
              <w:rPr>
                <w:rFonts w:hint="default"/>
                <w:color w:val="auto"/>
                <w:sz w:val="24"/>
                <w:szCs w:val="24"/>
              </w:rPr>
              <w:t>化粪池</w:t>
            </w:r>
            <w:r>
              <w:rPr>
                <w:rFonts w:hint="eastAsia"/>
                <w:color w:val="auto"/>
                <w:sz w:val="24"/>
                <w:szCs w:val="24"/>
                <w:lang w:eastAsia="zh-CN"/>
              </w:rPr>
              <w:t>等</w:t>
            </w:r>
            <w:r>
              <w:rPr>
                <w:rFonts w:hint="default"/>
                <w:color w:val="auto"/>
                <w:sz w:val="24"/>
                <w:szCs w:val="24"/>
              </w:rPr>
              <w:t>处理设施。</w:t>
            </w: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jc w:val="both"/>
              <w:textAlignment w:val="baseline"/>
              <w:outlineLvl w:val="9"/>
              <w:rPr>
                <w:rFonts w:hint="default"/>
                <w:b/>
                <w:bCs/>
                <w:sz w:val="24"/>
                <w:szCs w:val="24"/>
              </w:rPr>
            </w:pPr>
            <w:r>
              <w:rPr>
                <w:rFonts w:hint="default"/>
                <w:b/>
                <w:bCs/>
                <w:sz w:val="24"/>
                <w:szCs w:val="24"/>
              </w:rPr>
              <w:t>8.4固体废弃物产生和处置情况</w:t>
            </w:r>
          </w:p>
          <w:p>
            <w:pPr>
              <w:keepNext w:val="0"/>
              <w:keepLines w:val="0"/>
              <w:pageBreakBefore w:val="0"/>
              <w:widowControl w:val="0"/>
              <w:kinsoku/>
              <w:wordWrap/>
              <w:overflowPunct/>
              <w:topLinePunct w:val="0"/>
              <w:bidi w:val="0"/>
              <w:adjustRightInd w:val="0"/>
              <w:snapToGrid/>
              <w:spacing w:line="360" w:lineRule="auto"/>
              <w:ind w:left="0" w:leftChars="0" w:right="0" w:rightChars="0" w:firstLine="480" w:firstLineChars="200"/>
              <w:textAlignment w:val="baseline"/>
              <w:outlineLvl w:val="9"/>
              <w:rPr>
                <w:rFonts w:hint="default" w:ascii="Times New Roman" w:hAnsi="Times New Roman" w:cs="Times New Roman"/>
                <w:kern w:val="0"/>
                <w:sz w:val="24"/>
                <w:lang w:eastAsia="zh-CN"/>
              </w:rPr>
            </w:pPr>
            <w:r>
              <w:rPr>
                <w:rFonts w:hint="default" w:ascii="Times New Roman" w:hAnsi="Times New Roman" w:cs="Times New Roman"/>
                <w:bCs/>
                <w:sz w:val="24"/>
              </w:rPr>
              <w:t>项目产生的固废主要为：</w:t>
            </w:r>
            <w:r>
              <w:rPr>
                <w:rFonts w:hint="default" w:ascii="Times New Roman" w:hAnsi="Times New Roman" w:cs="Times New Roman"/>
                <w:kern w:val="0"/>
                <w:sz w:val="24"/>
                <w:lang w:eastAsia="zh-CN"/>
              </w:rPr>
              <w:t>锅炉废渣、边角余料、污水处理设施产生的污泥、生活垃圾。</w:t>
            </w:r>
          </w:p>
          <w:p>
            <w:pPr>
              <w:keepNext w:val="0"/>
              <w:keepLines w:val="0"/>
              <w:pageBreakBefore w:val="0"/>
              <w:widowControl w:val="0"/>
              <w:kinsoku/>
              <w:wordWrap/>
              <w:overflowPunct/>
              <w:topLinePunct w:val="0"/>
              <w:autoSpaceDE/>
              <w:autoSpaceDN/>
              <w:bidi w:val="0"/>
              <w:adjustRightInd w:val="0"/>
              <w:spacing w:line="360" w:lineRule="auto"/>
              <w:ind w:left="0" w:leftChars="0" w:right="0" w:rightChars="0" w:firstLine="480" w:firstLineChars="200"/>
              <w:jc w:val="left"/>
              <w:textAlignment w:val="baseline"/>
              <w:outlineLvl w:val="9"/>
              <w:rPr>
                <w:rFonts w:hint="default" w:ascii="Times New Roman" w:hAnsi="Times New Roman" w:cs="Times New Roman"/>
                <w:kern w:val="0"/>
                <w:sz w:val="24"/>
                <w:lang w:val="en-US" w:eastAsia="zh-CN"/>
              </w:rPr>
            </w:pPr>
            <w:r>
              <w:rPr>
                <w:rFonts w:hint="default" w:ascii="Times New Roman" w:hAnsi="Times New Roman" w:cs="Times New Roman"/>
                <w:kern w:val="0"/>
                <w:sz w:val="24"/>
                <w:lang w:eastAsia="zh-CN"/>
              </w:rPr>
              <w:t>锅炉灰渣</w:t>
            </w:r>
            <w:r>
              <w:rPr>
                <w:rFonts w:hint="default" w:ascii="Times New Roman" w:hAnsi="Times New Roman" w:cs="Times New Roman"/>
                <w:kern w:val="0"/>
                <w:sz w:val="24"/>
                <w:lang w:val="en-US" w:eastAsia="zh-CN"/>
              </w:rPr>
              <w:t>送建材厂做生产原料；边角余料回生产工序做原材料；污水处理站污泥送填埋场填埋；生活垃圾由环卫工人清运至生活垃圾填埋场卫生填埋</w:t>
            </w:r>
            <w:r>
              <w:rPr>
                <w:rFonts w:hint="eastAsia" w:cs="Times New Roman"/>
                <w:kern w:val="0"/>
                <w:sz w:val="24"/>
                <w:lang w:val="en-US" w:eastAsia="zh-CN"/>
              </w:rPr>
              <w:t>。</w:t>
            </w:r>
          </w:p>
          <w:p>
            <w:pPr>
              <w:pStyle w:val="2"/>
              <w:spacing w:line="312" w:lineRule="atLeast"/>
              <w:jc w:val="both"/>
              <w:textAlignment w:val="baseline"/>
              <w:rPr>
                <w:rFonts w:hint="default"/>
              </w:rPr>
            </w:pP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jc w:val="both"/>
              <w:textAlignment w:val="baseline"/>
              <w:outlineLvl w:val="9"/>
              <w:rPr>
                <w:rFonts w:hint="default"/>
                <w:b/>
                <w:bCs/>
                <w:sz w:val="24"/>
                <w:szCs w:val="24"/>
              </w:rPr>
            </w:pP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jc w:val="both"/>
              <w:textAlignment w:val="baseline"/>
              <w:outlineLvl w:val="9"/>
              <w:rPr>
                <w:rFonts w:hint="default"/>
                <w:b/>
                <w:bCs/>
                <w:sz w:val="24"/>
                <w:szCs w:val="24"/>
              </w:rPr>
            </w:pPr>
            <w:r>
              <w:rPr>
                <w:rFonts w:hint="default"/>
                <w:b/>
                <w:bCs/>
                <w:sz w:val="24"/>
                <w:szCs w:val="24"/>
              </w:rPr>
              <w:t>8.5应急措施的制定及落实情况，检查事故应急设施是否完善</w:t>
            </w: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firstLine="480" w:firstLineChars="200"/>
              <w:jc w:val="both"/>
              <w:textAlignment w:val="baseline"/>
              <w:outlineLvl w:val="9"/>
              <w:rPr>
                <w:rFonts w:hint="default"/>
                <w:sz w:val="24"/>
                <w:szCs w:val="24"/>
              </w:rPr>
            </w:pPr>
            <w:r>
              <w:rPr>
                <w:rFonts w:hint="default"/>
                <w:sz w:val="24"/>
                <w:szCs w:val="24"/>
              </w:rPr>
              <w:t>项目已制定了《环境手册》、《环境事故应急预案》，并按照管理体系要求进行了全员宣贯，厂区事故应急设施基本落实到位。</w:t>
            </w: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jc w:val="both"/>
              <w:textAlignment w:val="baseline"/>
              <w:outlineLvl w:val="9"/>
              <w:rPr>
                <w:rFonts w:hint="default"/>
                <w:b/>
                <w:bCs/>
                <w:sz w:val="24"/>
                <w:szCs w:val="24"/>
              </w:rPr>
            </w:pP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jc w:val="both"/>
              <w:textAlignment w:val="baseline"/>
              <w:outlineLvl w:val="9"/>
              <w:rPr>
                <w:rFonts w:hint="default"/>
                <w:b/>
                <w:bCs/>
                <w:sz w:val="24"/>
                <w:szCs w:val="24"/>
              </w:rPr>
            </w:pPr>
            <w:r>
              <w:rPr>
                <w:rFonts w:hint="default"/>
                <w:b/>
                <w:bCs/>
                <w:sz w:val="24"/>
                <w:szCs w:val="24"/>
              </w:rPr>
              <w:t>8.6厂区绿化情况</w:t>
            </w: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firstLine="480" w:firstLineChars="200"/>
              <w:jc w:val="both"/>
              <w:textAlignment w:val="baseline"/>
              <w:outlineLvl w:val="9"/>
              <w:rPr>
                <w:rFonts w:hint="default"/>
                <w:sz w:val="24"/>
                <w:szCs w:val="24"/>
              </w:rPr>
            </w:pPr>
            <w:r>
              <w:rPr>
                <w:rFonts w:hint="default"/>
                <w:sz w:val="24"/>
                <w:szCs w:val="24"/>
              </w:rPr>
              <w:t>项目已在厂区内进行植被绿化</w:t>
            </w:r>
            <w:r>
              <w:rPr>
                <w:rFonts w:hint="eastAsia"/>
                <w:sz w:val="24"/>
                <w:szCs w:val="24"/>
                <w:lang w:eastAsia="zh-CN"/>
              </w:rPr>
              <w:t>，绿化率为</w:t>
            </w:r>
            <w:r>
              <w:rPr>
                <w:rFonts w:hint="eastAsia"/>
                <w:sz w:val="24"/>
                <w:szCs w:val="24"/>
                <w:lang w:val="en-US" w:eastAsia="zh-CN"/>
              </w:rPr>
              <w:t>3.6%，</w:t>
            </w:r>
            <w:r>
              <w:rPr>
                <w:rFonts w:hint="eastAsia"/>
                <w:color w:val="auto"/>
                <w:sz w:val="24"/>
                <w:szCs w:val="24"/>
                <w:lang w:val="en-US" w:eastAsia="zh-CN"/>
              </w:rPr>
              <w:t>见附图4</w:t>
            </w:r>
            <w:r>
              <w:rPr>
                <w:rFonts w:hint="default"/>
                <w:sz w:val="24"/>
                <w:szCs w:val="24"/>
              </w:rPr>
              <w:t>。</w:t>
            </w: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jc w:val="both"/>
              <w:textAlignment w:val="baseline"/>
              <w:outlineLvl w:val="9"/>
              <w:rPr>
                <w:rFonts w:hint="default"/>
                <w:b/>
                <w:bCs/>
                <w:sz w:val="24"/>
                <w:szCs w:val="24"/>
              </w:rPr>
            </w:pP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jc w:val="both"/>
              <w:textAlignment w:val="baseline"/>
              <w:outlineLvl w:val="9"/>
              <w:rPr>
                <w:rFonts w:hint="default"/>
                <w:b/>
                <w:bCs/>
                <w:sz w:val="24"/>
                <w:szCs w:val="24"/>
              </w:rPr>
            </w:pPr>
            <w:r>
              <w:rPr>
                <w:rFonts w:hint="default"/>
                <w:b/>
                <w:bCs/>
                <w:sz w:val="24"/>
                <w:szCs w:val="24"/>
              </w:rPr>
              <w:t>8.</w:t>
            </w:r>
            <w:r>
              <w:rPr>
                <w:rFonts w:hint="eastAsia"/>
                <w:b/>
                <w:bCs/>
                <w:sz w:val="24"/>
                <w:szCs w:val="24"/>
                <w:lang w:val="en-US" w:eastAsia="zh-CN"/>
              </w:rPr>
              <w:t>7</w:t>
            </w:r>
            <w:r>
              <w:rPr>
                <w:rFonts w:hint="default"/>
                <w:b/>
                <w:bCs/>
                <w:sz w:val="24"/>
                <w:szCs w:val="24"/>
              </w:rPr>
              <w:t>环境影响评价报告书建议及批复执行情况</w:t>
            </w:r>
          </w:p>
          <w:p>
            <w:pPr>
              <w:keepNext w:val="0"/>
              <w:keepLines w:val="0"/>
              <w:pageBreakBefore w:val="0"/>
              <w:widowControl w:val="0"/>
              <w:tabs>
                <w:tab w:val="left" w:pos="645"/>
              </w:tabs>
              <w:kinsoku/>
              <w:wordWrap/>
              <w:overflowPunct/>
              <w:topLinePunct w:val="0"/>
              <w:autoSpaceDE/>
              <w:autoSpaceDN/>
              <w:bidi w:val="0"/>
              <w:adjustRightInd w:val="0"/>
              <w:spacing w:line="360" w:lineRule="auto"/>
              <w:ind w:left="0" w:leftChars="0" w:right="0" w:rightChars="0" w:firstLine="480" w:firstLineChars="200"/>
              <w:jc w:val="both"/>
              <w:textAlignment w:val="baseline"/>
              <w:outlineLvl w:val="9"/>
              <w:rPr>
                <w:rFonts w:hint="default"/>
                <w:sz w:val="24"/>
                <w:szCs w:val="24"/>
              </w:rPr>
            </w:pPr>
            <w:r>
              <w:rPr>
                <w:rFonts w:hint="default"/>
                <w:sz w:val="24"/>
                <w:szCs w:val="24"/>
              </w:rPr>
              <w:t>建设项目已按照项目环境影响评价报告书和环评审批意见落实了相关环保措施，具体情况见表</w:t>
            </w:r>
            <w:r>
              <w:rPr>
                <w:rFonts w:hint="eastAsia"/>
                <w:sz w:val="24"/>
                <w:szCs w:val="24"/>
                <w:lang w:val="en-US" w:eastAsia="zh-CN"/>
              </w:rPr>
              <w:t>8-1</w:t>
            </w:r>
            <w:r>
              <w:rPr>
                <w:rFonts w:hint="default"/>
                <w:sz w:val="24"/>
                <w:szCs w:val="24"/>
              </w:rPr>
              <w:t>。</w:t>
            </w:r>
          </w:p>
          <w:p>
            <w:pPr>
              <w:pStyle w:val="2"/>
              <w:spacing w:line="312" w:lineRule="atLeast"/>
              <w:jc w:val="both"/>
              <w:textAlignment w:val="baseline"/>
              <w:rPr>
                <w:rFonts w:hint="default"/>
                <w:sz w:val="24"/>
                <w:szCs w:val="24"/>
              </w:rPr>
            </w:pPr>
          </w:p>
          <w:p>
            <w:pPr>
              <w:pStyle w:val="2"/>
              <w:spacing w:line="312" w:lineRule="atLeast"/>
              <w:jc w:val="both"/>
              <w:textAlignment w:val="baseline"/>
              <w:rPr>
                <w:rFonts w:hint="default"/>
                <w:sz w:val="24"/>
                <w:szCs w:val="24"/>
              </w:rPr>
            </w:pPr>
          </w:p>
          <w:p>
            <w:pPr>
              <w:adjustRightInd w:val="0"/>
              <w:spacing w:line="312" w:lineRule="atLeast"/>
              <w:textAlignment w:val="baseline"/>
              <w:rPr>
                <w:rFonts w:hint="default"/>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sz w:val="24"/>
                <w:szCs w:val="24"/>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p>
            <w:pPr>
              <w:pStyle w:val="2"/>
              <w:spacing w:line="312" w:lineRule="atLeast"/>
              <w:jc w:val="both"/>
              <w:textAlignment w:val="baseline"/>
              <w:rPr>
                <w:rFonts w:hint="default" w:ascii="Times New Roman" w:hAnsi="Times New Roman" w:cs="Times New Roman"/>
              </w:rPr>
            </w:pPr>
          </w:p>
        </w:tc>
      </w:tr>
    </w:tbl>
    <w:p>
      <w:pPr>
        <w:tabs>
          <w:tab w:val="left" w:pos="3160"/>
        </w:tabs>
        <w:rPr>
          <w:rFonts w:hint="default" w:ascii="Times New Roman" w:hAnsi="Times New Roman" w:cs="Times New Roman"/>
        </w:rPr>
        <w:sectPr>
          <w:footerReference r:id="rId21" w:type="first"/>
          <w:footerReference r:id="rId20"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titlePg/>
          <w:docGrid w:type="linesAndChars" w:linePitch="312" w:charSpace="0"/>
        </w:sectPr>
      </w:pPr>
    </w:p>
    <w:p>
      <w:pPr>
        <w:spacing w:line="460" w:lineRule="exact"/>
        <w:jc w:val="center"/>
        <w:rPr>
          <w:rFonts w:hint="default" w:ascii="Times New Roman" w:hAnsi="Times New Roman" w:cs="Times New Roman"/>
          <w:b/>
          <w:sz w:val="24"/>
          <w:szCs w:val="24"/>
        </w:rPr>
      </w:pPr>
      <w:r>
        <w:rPr>
          <w:rFonts w:hint="default" w:ascii="Times New Roman" w:hAnsi="Times New Roman" w:cs="Times New Roman"/>
          <w:b/>
          <w:sz w:val="24"/>
          <w:szCs w:val="24"/>
        </w:rPr>
        <w:t>表</w:t>
      </w:r>
      <w:r>
        <w:rPr>
          <w:rFonts w:hint="eastAsia" w:cs="Times New Roman"/>
          <w:b/>
          <w:sz w:val="24"/>
          <w:szCs w:val="24"/>
          <w:lang w:val="en-US" w:eastAsia="zh-CN"/>
        </w:rPr>
        <w:t>8-1</w:t>
      </w:r>
      <w:r>
        <w:rPr>
          <w:rFonts w:hint="default" w:ascii="Times New Roman" w:hAnsi="Times New Roman" w:cs="Times New Roman"/>
          <w:b/>
          <w:sz w:val="24"/>
          <w:szCs w:val="24"/>
        </w:rPr>
        <w:t>环评、批复要求及工程落实情况一览表</w:t>
      </w:r>
    </w:p>
    <w:tbl>
      <w:tblPr>
        <w:tblStyle w:val="26"/>
        <w:tblW w:w="1496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133"/>
        <w:gridCol w:w="1137"/>
        <w:gridCol w:w="146"/>
        <w:gridCol w:w="4104"/>
        <w:gridCol w:w="4764"/>
        <w:gridCol w:w="30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6" w:hRule="exact"/>
        </w:trPr>
        <w:tc>
          <w:tcPr>
            <w:tcW w:w="648"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b w:val="0"/>
                <w:bCs/>
                <w:sz w:val="21"/>
                <w:szCs w:val="21"/>
              </w:rPr>
            </w:pPr>
            <w:r>
              <w:rPr>
                <w:rFonts w:hint="default" w:ascii="Times New Roman" w:hAnsi="Times New Roman" w:cs="Times New Roman"/>
                <w:b w:val="0"/>
                <w:bCs/>
                <w:sz w:val="21"/>
                <w:szCs w:val="21"/>
              </w:rPr>
              <w:t>类型</w:t>
            </w:r>
          </w:p>
        </w:tc>
        <w:tc>
          <w:tcPr>
            <w:tcW w:w="1133"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b w:val="0"/>
                <w:bCs/>
                <w:sz w:val="21"/>
                <w:szCs w:val="21"/>
              </w:rPr>
            </w:pPr>
            <w:r>
              <w:rPr>
                <w:rFonts w:hint="default" w:ascii="Times New Roman" w:hAnsi="Times New Roman" w:cs="Times New Roman"/>
                <w:b w:val="0"/>
                <w:bCs/>
                <w:sz w:val="21"/>
                <w:szCs w:val="21"/>
              </w:rPr>
              <w:t>排放源</w:t>
            </w:r>
          </w:p>
        </w:tc>
        <w:tc>
          <w:tcPr>
            <w:tcW w:w="1137"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b w:val="0"/>
                <w:bCs/>
                <w:sz w:val="21"/>
                <w:szCs w:val="21"/>
              </w:rPr>
            </w:pPr>
            <w:r>
              <w:rPr>
                <w:rFonts w:hint="default" w:ascii="Times New Roman" w:hAnsi="Times New Roman" w:cs="Times New Roman"/>
                <w:b w:val="0"/>
                <w:bCs/>
                <w:sz w:val="21"/>
                <w:szCs w:val="21"/>
              </w:rPr>
              <w:t>污染物</w:t>
            </w:r>
          </w:p>
        </w:tc>
        <w:tc>
          <w:tcPr>
            <w:tcW w:w="4250" w:type="dxa"/>
            <w:gridSpan w:val="2"/>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b w:val="0"/>
                <w:bCs/>
                <w:sz w:val="21"/>
                <w:szCs w:val="21"/>
              </w:rPr>
            </w:pPr>
            <w:r>
              <w:rPr>
                <w:rFonts w:hint="default" w:ascii="Times New Roman" w:hAnsi="Times New Roman" w:cs="Times New Roman"/>
                <w:b w:val="0"/>
                <w:bCs/>
                <w:sz w:val="21"/>
                <w:szCs w:val="21"/>
              </w:rPr>
              <w:t>环评要求防治措施</w:t>
            </w:r>
          </w:p>
        </w:tc>
        <w:tc>
          <w:tcPr>
            <w:tcW w:w="4764"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b w:val="0"/>
                <w:bCs/>
                <w:sz w:val="21"/>
                <w:szCs w:val="21"/>
              </w:rPr>
            </w:pPr>
            <w:r>
              <w:rPr>
                <w:rFonts w:hint="default" w:ascii="Times New Roman" w:hAnsi="Times New Roman" w:cs="Times New Roman"/>
                <w:b w:val="0"/>
                <w:bCs/>
                <w:sz w:val="21"/>
                <w:szCs w:val="21"/>
              </w:rPr>
              <w:t>批复要求</w:t>
            </w:r>
          </w:p>
        </w:tc>
        <w:tc>
          <w:tcPr>
            <w:tcW w:w="3028"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b w:val="0"/>
                <w:bCs/>
                <w:sz w:val="21"/>
                <w:szCs w:val="21"/>
              </w:rPr>
            </w:pPr>
            <w:r>
              <w:rPr>
                <w:rFonts w:hint="default" w:ascii="Times New Roman" w:hAnsi="Times New Roman" w:cs="Times New Roman"/>
                <w:b w:val="0"/>
                <w:bCs/>
                <w:sz w:val="21"/>
                <w:szCs w:val="21"/>
              </w:rPr>
              <w:t>实际情况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28" w:hRule="atLeast"/>
        </w:trPr>
        <w:tc>
          <w:tcPr>
            <w:tcW w:w="648" w:type="dxa"/>
            <w:tcBorders>
              <w:bottom w:val="single" w:color="auto" w:sz="4" w:space="0"/>
            </w:tcBorders>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废气</w:t>
            </w:r>
          </w:p>
        </w:tc>
        <w:tc>
          <w:tcPr>
            <w:tcW w:w="1133" w:type="dxa"/>
            <w:tcBorders>
              <w:bottom w:val="single" w:color="auto" w:sz="4" w:space="0"/>
            </w:tcBorders>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锅炉、车间</w:t>
            </w:r>
          </w:p>
        </w:tc>
        <w:tc>
          <w:tcPr>
            <w:tcW w:w="1137" w:type="dxa"/>
            <w:vAlign w:val="center"/>
          </w:tcPr>
          <w:p>
            <w:pPr>
              <w:keepNext w:val="0"/>
              <w:keepLines w:val="0"/>
              <w:pageBreakBefore w:val="0"/>
              <w:widowControl w:val="0"/>
              <w:kinsoku/>
              <w:wordWrap/>
              <w:overflowPunct/>
              <w:topLinePunct w:val="0"/>
              <w:autoSpaceDE/>
              <w:autoSpaceDN/>
              <w:bidi w:val="0"/>
              <w:adjustRightInd w:val="0"/>
              <w:spacing w:line="312"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烟尘、甲醛、</w:t>
            </w:r>
            <w:r>
              <w:rPr>
                <w:rFonts w:hint="default" w:ascii="Times New Roman" w:hAnsi="Times New Roman" w:cs="Times New Roman"/>
                <w:sz w:val="21"/>
                <w:szCs w:val="21"/>
                <w:lang w:val="en-US" w:eastAsia="zh-CN"/>
              </w:rPr>
              <w:t>SO</w:t>
            </w:r>
            <w:r>
              <w:rPr>
                <w:rFonts w:hint="default" w:ascii="Times New Roman" w:hAnsi="Times New Roman" w:cs="Times New Roman"/>
                <w:sz w:val="21"/>
                <w:szCs w:val="21"/>
                <w:vertAlign w:val="subscript"/>
                <w:lang w:val="en-US" w:eastAsia="zh-CN"/>
              </w:rPr>
              <w:t>2</w:t>
            </w:r>
            <w:r>
              <w:rPr>
                <w:rFonts w:hint="default" w:ascii="Times New Roman" w:hAnsi="Times New Roman" w:cs="Times New Roman"/>
                <w:sz w:val="21"/>
                <w:szCs w:val="21"/>
                <w:vertAlign w:val="baseline"/>
                <w:lang w:val="en-US" w:eastAsia="zh-CN"/>
              </w:rPr>
              <w:t>、氮氧化物</w:t>
            </w:r>
          </w:p>
        </w:tc>
        <w:tc>
          <w:tcPr>
            <w:tcW w:w="4250" w:type="dxa"/>
            <w:gridSpan w:val="2"/>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锅炉废气采用碱液湿法除尘</w:t>
            </w:r>
            <w:r>
              <w:rPr>
                <w:rFonts w:hint="default" w:ascii="Times New Roman" w:hAnsi="Times New Roman" w:cs="Times New Roman"/>
                <w:sz w:val="21"/>
                <w:szCs w:val="21"/>
              </w:rPr>
              <w:t>+</w:t>
            </w:r>
            <w:r>
              <w:rPr>
                <w:rFonts w:hint="default" w:ascii="Times New Roman" w:hAnsi="Times New Roman" w:cs="Times New Roman"/>
                <w:sz w:val="21"/>
                <w:szCs w:val="21"/>
                <w:lang w:eastAsia="zh-CN"/>
              </w:rPr>
              <w:t>活性炭吸附</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5m高排气筒</w:t>
            </w:r>
            <w:r>
              <w:rPr>
                <w:rFonts w:hint="default" w:ascii="Times New Roman" w:hAnsi="Times New Roman" w:cs="Times New Roman"/>
                <w:sz w:val="21"/>
                <w:szCs w:val="21"/>
                <w:lang w:eastAsia="zh-CN"/>
              </w:rPr>
              <w:t>；车间废气采用石灰水吸收</w:t>
            </w:r>
          </w:p>
        </w:tc>
        <w:tc>
          <w:tcPr>
            <w:tcW w:w="4764" w:type="dxa"/>
            <w:tcBorders>
              <w:bottom w:val="single" w:color="auto" w:sz="4" w:space="0"/>
            </w:tcBorders>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val="en-US" w:eastAsia="zh-CN"/>
              </w:rPr>
              <w:t>锅炉烟气排放应达到《锅炉大气污染物排放标准》（GB13271-2001）中二类区Ⅱ时段标准；工艺废气排放应达到《大气污染物综合排放标准》（GB16297-1996）表2中二级排放标准</w:t>
            </w:r>
          </w:p>
        </w:tc>
        <w:tc>
          <w:tcPr>
            <w:tcW w:w="3028" w:type="dxa"/>
            <w:tcBorders>
              <w:bottom w:val="single" w:color="auto" w:sz="4" w:space="0"/>
            </w:tcBorders>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锅炉废气采用一套石灰碱液水膜除尘+25m高排气筒装置处理；车间废气各经一套活性炭吸附＋石灰水吸收＋高15m排气筒装置处理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80" w:hRule="atLeast"/>
        </w:trPr>
        <w:tc>
          <w:tcPr>
            <w:tcW w:w="648"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水污</w:t>
            </w:r>
          </w:p>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染物</w:t>
            </w:r>
          </w:p>
        </w:tc>
        <w:tc>
          <w:tcPr>
            <w:tcW w:w="1133" w:type="dxa"/>
            <w:vAlign w:val="center"/>
          </w:tcPr>
          <w:p>
            <w:pPr>
              <w:keepNext w:val="0"/>
              <w:keepLines w:val="0"/>
              <w:pageBreakBefore w:val="0"/>
              <w:widowControl w:val="0"/>
              <w:kinsoku/>
              <w:wordWrap/>
              <w:overflowPunct/>
              <w:topLinePunct w:val="0"/>
              <w:autoSpaceDE/>
              <w:autoSpaceDN/>
              <w:bidi w:val="0"/>
              <w:spacing w:line="312" w:lineRule="auto"/>
              <w:ind w:left="-57" w:right="-57"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生活污水、生产废水</w:t>
            </w:r>
          </w:p>
        </w:tc>
        <w:tc>
          <w:tcPr>
            <w:tcW w:w="1137"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pacing w:val="3"/>
                <w:sz w:val="21"/>
                <w:szCs w:val="21"/>
              </w:rPr>
              <w:t>COD</w:t>
            </w:r>
            <w:r>
              <w:rPr>
                <w:rFonts w:hint="default" w:ascii="Times New Roman" w:hAnsi="Times New Roman" w:cs="Times New Roman"/>
                <w:spacing w:val="3"/>
                <w:sz w:val="21"/>
                <w:szCs w:val="21"/>
                <w:vertAlign w:val="subscript"/>
              </w:rPr>
              <w:t>cr</w:t>
            </w:r>
            <w:r>
              <w:rPr>
                <w:rFonts w:hint="default" w:ascii="Times New Roman" w:hAnsi="Times New Roman" w:cs="Times New Roman"/>
                <w:spacing w:val="3"/>
                <w:sz w:val="21"/>
                <w:szCs w:val="21"/>
              </w:rPr>
              <w:t>、BOD</w:t>
            </w:r>
            <w:r>
              <w:rPr>
                <w:rFonts w:hint="default" w:ascii="Times New Roman" w:hAnsi="Times New Roman" w:cs="Times New Roman"/>
                <w:spacing w:val="3"/>
                <w:sz w:val="21"/>
                <w:szCs w:val="21"/>
                <w:vertAlign w:val="subscript"/>
              </w:rPr>
              <w:t>5</w:t>
            </w:r>
            <w:r>
              <w:rPr>
                <w:rFonts w:hint="default" w:ascii="Times New Roman" w:hAnsi="Times New Roman" w:cs="Times New Roman"/>
                <w:spacing w:val="3"/>
                <w:sz w:val="21"/>
                <w:szCs w:val="21"/>
              </w:rPr>
              <w:t>、SS、氨氮</w:t>
            </w:r>
            <w:r>
              <w:rPr>
                <w:rFonts w:hint="default" w:ascii="Times New Roman" w:hAnsi="Times New Roman" w:cs="Times New Roman"/>
                <w:spacing w:val="3"/>
                <w:sz w:val="21"/>
                <w:szCs w:val="21"/>
                <w:lang w:eastAsia="zh-CN"/>
              </w:rPr>
              <w:t>、动植物油、甲醛</w:t>
            </w:r>
          </w:p>
        </w:tc>
        <w:tc>
          <w:tcPr>
            <w:tcW w:w="4250" w:type="dxa"/>
            <w:gridSpan w:val="2"/>
            <w:vAlign w:val="center"/>
          </w:tcPr>
          <w:p>
            <w:pPr>
              <w:pStyle w:val="36"/>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color w:val="auto"/>
                <w:spacing w:val="0"/>
                <w:w w:val="100"/>
                <w:sz w:val="21"/>
                <w:szCs w:val="21"/>
              </w:rPr>
            </w:pPr>
            <w:r>
              <w:rPr>
                <w:rFonts w:hint="default" w:ascii="Times New Roman" w:hAnsi="Times New Roman" w:eastAsia="宋体" w:cs="Times New Roman"/>
                <w:spacing w:val="0"/>
                <w:w w:val="100"/>
                <w:kern w:val="2"/>
                <w:sz w:val="21"/>
                <w:szCs w:val="21"/>
                <w:lang w:val="en-US" w:eastAsia="zh-CN" w:bidi="ar-SA"/>
              </w:rPr>
              <w:t>生活污水经化粪池预处理+</w:t>
            </w:r>
            <w:r>
              <w:rPr>
                <w:rFonts w:hint="eastAsia" w:ascii="Times New Roman" w:cs="Times New Roman"/>
                <w:spacing w:val="0"/>
                <w:w w:val="100"/>
                <w:kern w:val="2"/>
                <w:sz w:val="21"/>
                <w:szCs w:val="21"/>
                <w:lang w:val="en-US" w:eastAsia="zh-CN" w:bidi="ar-SA"/>
              </w:rPr>
              <w:t>SBR</w:t>
            </w:r>
            <w:r>
              <w:rPr>
                <w:rFonts w:hint="default" w:ascii="Times New Roman" w:hAnsi="Times New Roman" w:eastAsia="宋体" w:cs="Times New Roman"/>
                <w:spacing w:val="0"/>
                <w:w w:val="100"/>
                <w:kern w:val="2"/>
                <w:sz w:val="21"/>
                <w:szCs w:val="21"/>
                <w:lang w:val="en-US" w:eastAsia="zh-CN" w:bidi="ar-SA"/>
              </w:rPr>
              <w:t>法污水处理系统处理；生产废水经石灰中和+</w:t>
            </w:r>
            <w:r>
              <w:rPr>
                <w:rFonts w:hint="eastAsia" w:ascii="Times New Roman" w:cs="Times New Roman"/>
                <w:spacing w:val="0"/>
                <w:w w:val="100"/>
                <w:kern w:val="2"/>
                <w:sz w:val="21"/>
                <w:szCs w:val="21"/>
                <w:lang w:val="en-US" w:eastAsia="zh-CN" w:bidi="ar-SA"/>
              </w:rPr>
              <w:t>SBR</w:t>
            </w:r>
            <w:r>
              <w:rPr>
                <w:rFonts w:hint="default" w:ascii="Times New Roman" w:hAnsi="Times New Roman" w:eastAsia="宋体" w:cs="Times New Roman"/>
                <w:spacing w:val="0"/>
                <w:w w:val="100"/>
                <w:kern w:val="2"/>
                <w:sz w:val="21"/>
                <w:szCs w:val="21"/>
                <w:lang w:val="en-US" w:eastAsia="zh-CN" w:bidi="ar-SA"/>
              </w:rPr>
              <w:t>法污水处理系统处理</w:t>
            </w:r>
          </w:p>
        </w:tc>
        <w:tc>
          <w:tcPr>
            <w:tcW w:w="4764"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废水排放应达到《污水综合排放标准》（</w:t>
            </w:r>
            <w:r>
              <w:rPr>
                <w:rFonts w:hint="default" w:ascii="Times New Roman" w:hAnsi="Times New Roman" w:cs="Times New Roman"/>
                <w:sz w:val="21"/>
                <w:szCs w:val="21"/>
                <w:lang w:val="en-US" w:eastAsia="zh-CN"/>
              </w:rPr>
              <w:t>GB8978-1996</w:t>
            </w:r>
            <w:r>
              <w:rPr>
                <w:rFonts w:hint="default" w:ascii="Times New Roman" w:hAnsi="Times New Roman" w:cs="Times New Roman"/>
                <w:sz w:val="21"/>
                <w:szCs w:val="21"/>
                <w:lang w:eastAsia="zh-CN"/>
              </w:rPr>
              <w:t>）表</w:t>
            </w:r>
            <w:r>
              <w:rPr>
                <w:rFonts w:hint="default" w:ascii="Times New Roman" w:hAnsi="Times New Roman" w:cs="Times New Roman"/>
                <w:sz w:val="21"/>
                <w:szCs w:val="21"/>
                <w:lang w:val="en-US" w:eastAsia="zh-CN"/>
              </w:rPr>
              <w:t>4中一级标准</w:t>
            </w:r>
          </w:p>
        </w:tc>
        <w:tc>
          <w:tcPr>
            <w:tcW w:w="3028"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color w:val="000000"/>
                <w:sz w:val="21"/>
                <w:szCs w:val="21"/>
              </w:rPr>
            </w:pPr>
            <w:r>
              <w:rPr>
                <w:rFonts w:hint="default" w:ascii="Times New Roman" w:hAnsi="Times New Roman" w:cs="Times New Roman"/>
                <w:snapToGrid w:val="0"/>
                <w:sz w:val="21"/>
                <w:szCs w:val="21"/>
              </w:rPr>
              <w:t>生产废水经石灰中和后与经化粪池预处理后的生活污水一并经</w:t>
            </w:r>
            <w:r>
              <w:rPr>
                <w:rFonts w:hint="default" w:ascii="Times New Roman" w:hAnsi="Times New Roman" w:cs="Times New Roman"/>
                <w:snapToGrid w:val="0"/>
                <w:sz w:val="21"/>
                <w:szCs w:val="21"/>
                <w:lang w:val="en-US" w:eastAsia="zh-CN"/>
              </w:rPr>
              <w:t>A/O</w:t>
            </w:r>
            <w:r>
              <w:rPr>
                <w:rFonts w:hint="default" w:ascii="Times New Roman" w:hAnsi="Times New Roman" w:cs="Times New Roman"/>
                <w:snapToGrid w:val="0"/>
                <w:sz w:val="21"/>
                <w:szCs w:val="21"/>
              </w:rPr>
              <w:t>法污水处理系统处理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8" w:hRule="atLeast"/>
        </w:trPr>
        <w:tc>
          <w:tcPr>
            <w:tcW w:w="648"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6520" w:type="dxa"/>
            <w:gridSpan w:val="4"/>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kern w:val="0"/>
                <w:sz w:val="21"/>
                <w:szCs w:val="21"/>
              </w:rPr>
              <w:t>采取减振、隔声</w:t>
            </w:r>
            <w:r>
              <w:rPr>
                <w:rFonts w:hint="default" w:ascii="Times New Roman" w:hAnsi="Times New Roman" w:cs="Times New Roman"/>
                <w:kern w:val="0"/>
                <w:sz w:val="21"/>
                <w:szCs w:val="21"/>
                <w:lang w:eastAsia="zh-CN"/>
              </w:rPr>
              <w:t>及消声</w:t>
            </w:r>
            <w:r>
              <w:rPr>
                <w:rFonts w:hint="default" w:ascii="Times New Roman" w:hAnsi="Times New Roman" w:cs="Times New Roman"/>
                <w:sz w:val="21"/>
                <w:szCs w:val="21"/>
              </w:rPr>
              <w:t>等，产生的噪声经上述措施处理后，厂界噪声达到《工业企业厂界环境噪声排放标准》（GB12348-2008）3类标准</w:t>
            </w:r>
          </w:p>
        </w:tc>
        <w:tc>
          <w:tcPr>
            <w:tcW w:w="4764"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运营期</w:t>
            </w:r>
            <w:r>
              <w:rPr>
                <w:rFonts w:hint="default" w:ascii="Times New Roman" w:hAnsi="Times New Roman" w:cs="Times New Roman"/>
                <w:sz w:val="21"/>
                <w:szCs w:val="21"/>
              </w:rPr>
              <w:t>噪声达到《工业企业厂界环境噪声排放标准》（GB12348-2008）3类标准</w:t>
            </w:r>
          </w:p>
        </w:tc>
        <w:tc>
          <w:tcPr>
            <w:tcW w:w="3028"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企业做好了相应的绿化，对一些噪声较高的设备进行了</w:t>
            </w:r>
            <w:r>
              <w:rPr>
                <w:rFonts w:hint="default" w:ascii="Times New Roman" w:hAnsi="Times New Roman" w:cs="Times New Roman"/>
                <w:kern w:val="0"/>
                <w:sz w:val="21"/>
                <w:szCs w:val="21"/>
              </w:rPr>
              <w:t>减振、隔声</w:t>
            </w:r>
            <w:r>
              <w:rPr>
                <w:rFonts w:hint="default" w:ascii="Times New Roman" w:hAnsi="Times New Roman" w:cs="Times New Roman"/>
                <w:kern w:val="0"/>
                <w:sz w:val="21"/>
                <w:szCs w:val="21"/>
                <w:lang w:eastAsia="zh-CN"/>
              </w:rPr>
              <w:t>及消声等</w:t>
            </w:r>
            <w:r>
              <w:rPr>
                <w:rFonts w:hint="default" w:ascii="Times New Roman" w:hAnsi="Times New Roman" w:cs="Times New Roman"/>
                <w:sz w:val="21"/>
                <w:szCs w:val="21"/>
              </w:rPr>
              <w:t>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648" w:type="dxa"/>
            <w:vMerge w:val="restart"/>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固体废 物</w:t>
            </w:r>
          </w:p>
        </w:tc>
        <w:tc>
          <w:tcPr>
            <w:tcW w:w="1133"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日常生活</w:t>
            </w:r>
          </w:p>
        </w:tc>
        <w:tc>
          <w:tcPr>
            <w:tcW w:w="1283" w:type="dxa"/>
            <w:gridSpan w:val="2"/>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4104" w:type="dxa"/>
            <w:vAlign w:val="center"/>
          </w:tcPr>
          <w:p>
            <w:pPr>
              <w:keepNext w:val="0"/>
              <w:keepLines w:val="0"/>
              <w:pageBreakBefore w:val="0"/>
              <w:widowControl w:val="0"/>
              <w:kinsoku/>
              <w:wordWrap/>
              <w:overflowPunct/>
              <w:topLinePunct w:val="0"/>
              <w:autoSpaceDE/>
              <w:autoSpaceDN/>
              <w:bidi w:val="0"/>
              <w:spacing w:line="312" w:lineRule="auto"/>
              <w:ind w:left="-57" w:right="-57"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交由环卫部门处理</w:t>
            </w:r>
          </w:p>
        </w:tc>
        <w:tc>
          <w:tcPr>
            <w:tcW w:w="4764" w:type="dxa"/>
            <w:vMerge w:val="restart"/>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kern w:val="18"/>
                <w:sz w:val="21"/>
                <w:szCs w:val="21"/>
                <w:lang w:val="en-US" w:eastAsia="zh-CN"/>
              </w:rPr>
              <w:t>固体废物应按环保要求妥善处理处置</w:t>
            </w:r>
          </w:p>
        </w:tc>
        <w:tc>
          <w:tcPr>
            <w:tcW w:w="3028" w:type="dxa"/>
            <w:vMerge w:val="restart"/>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bCs/>
                <w:sz w:val="21"/>
                <w:szCs w:val="21"/>
              </w:rPr>
            </w:pPr>
            <w:r>
              <w:rPr>
                <w:rFonts w:hint="default" w:ascii="Times New Roman" w:hAnsi="Times New Roman" w:cs="Times New Roman"/>
                <w:bCs/>
                <w:sz w:val="21"/>
                <w:szCs w:val="21"/>
              </w:rPr>
              <w:t>生活垃圾由环卫集中处理</w:t>
            </w:r>
            <w:r>
              <w:rPr>
                <w:rFonts w:hint="default" w:ascii="Times New Roman" w:hAnsi="Times New Roman" w:cs="Times New Roman"/>
                <w:bCs/>
                <w:sz w:val="21"/>
                <w:szCs w:val="21"/>
                <w:lang w:eastAsia="zh-CN"/>
              </w:rPr>
              <w:t>，</w:t>
            </w:r>
          </w:p>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，锅炉灰渣</w:t>
            </w:r>
            <w:r>
              <w:rPr>
                <w:rFonts w:hint="default" w:ascii="Times New Roman" w:hAnsi="Times New Roman" w:cs="Times New Roman"/>
                <w:sz w:val="21"/>
                <w:szCs w:val="21"/>
                <w:lang w:val="en-US" w:eastAsia="zh-CN"/>
              </w:rPr>
              <w:t>送建材厂做生产原料；边角余料回生产工序做原材料；污水处理站污泥送填埋场填埋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72" w:hRule="atLeast"/>
        </w:trPr>
        <w:tc>
          <w:tcPr>
            <w:tcW w:w="648" w:type="dxa"/>
            <w:vMerge w:val="continue"/>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p>
        </w:tc>
        <w:tc>
          <w:tcPr>
            <w:tcW w:w="1133" w:type="dxa"/>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企业生产</w:t>
            </w:r>
          </w:p>
        </w:tc>
        <w:tc>
          <w:tcPr>
            <w:tcW w:w="1283" w:type="dxa"/>
            <w:gridSpan w:val="2"/>
            <w:vAlign w:val="center"/>
          </w:tcPr>
          <w:p>
            <w:pPr>
              <w:keepNext w:val="0"/>
              <w:keepLines w:val="0"/>
              <w:pageBreakBefore w:val="0"/>
              <w:widowControl w:val="0"/>
              <w:kinsoku/>
              <w:wordWrap/>
              <w:overflowPunct/>
              <w:topLinePunct w:val="0"/>
              <w:autoSpaceDE/>
              <w:autoSpaceDN/>
              <w:bidi w:val="0"/>
              <w:snapToGrid w:val="0"/>
              <w:spacing w:line="312" w:lineRule="auto"/>
              <w:ind w:firstLine="0" w:firstLineChars="0"/>
              <w:jc w:val="center"/>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固废</w:t>
            </w:r>
          </w:p>
        </w:tc>
        <w:tc>
          <w:tcPr>
            <w:tcW w:w="4104" w:type="dxa"/>
            <w:vAlign w:val="center"/>
          </w:tcPr>
          <w:p>
            <w:pPr>
              <w:keepNext w:val="0"/>
              <w:keepLines w:val="0"/>
              <w:pageBreakBefore w:val="0"/>
              <w:widowControl w:val="0"/>
              <w:kinsoku/>
              <w:wordWrap/>
              <w:overflowPunct/>
              <w:topLinePunct w:val="0"/>
              <w:autoSpaceDE/>
              <w:autoSpaceDN/>
              <w:bidi w:val="0"/>
              <w:spacing w:line="312" w:lineRule="auto"/>
              <w:ind w:left="-57" w:right="-57" w:firstLine="0" w:firstLineChars="0"/>
              <w:jc w:val="center"/>
              <w:outlineLvl w:val="9"/>
              <w:rPr>
                <w:rFonts w:hint="default" w:ascii="Times New Roman" w:hAnsi="Times New Roman" w:cs="Times New Roman"/>
                <w:kern w:val="18"/>
                <w:sz w:val="21"/>
                <w:szCs w:val="21"/>
              </w:rPr>
            </w:pPr>
            <w:r>
              <w:rPr>
                <w:rFonts w:hint="default" w:ascii="Times New Roman" w:hAnsi="Times New Roman" w:cs="Times New Roman"/>
                <w:sz w:val="21"/>
                <w:szCs w:val="21"/>
                <w:lang w:eastAsia="zh-CN"/>
              </w:rPr>
              <w:t>锅炉灰渣</w:t>
            </w:r>
            <w:r>
              <w:rPr>
                <w:rFonts w:hint="default" w:ascii="Times New Roman" w:hAnsi="Times New Roman" w:cs="Times New Roman"/>
                <w:sz w:val="21"/>
                <w:szCs w:val="21"/>
                <w:lang w:val="en-US" w:eastAsia="zh-CN"/>
              </w:rPr>
              <w:t>送建材厂做生产原料；边角余料回生产工序做原材料；污水处理站污泥送填埋场填埋</w:t>
            </w:r>
          </w:p>
        </w:tc>
        <w:tc>
          <w:tcPr>
            <w:tcW w:w="4764" w:type="dxa"/>
            <w:vMerge w:val="continue"/>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p>
        </w:tc>
        <w:tc>
          <w:tcPr>
            <w:tcW w:w="3028" w:type="dxa"/>
            <w:vMerge w:val="continue"/>
            <w:vAlign w:val="center"/>
          </w:tcPr>
          <w:p>
            <w:pPr>
              <w:keepNext w:val="0"/>
              <w:keepLines w:val="0"/>
              <w:pageBreakBefore w:val="0"/>
              <w:widowControl w:val="0"/>
              <w:kinsoku/>
              <w:wordWrap/>
              <w:overflowPunct/>
              <w:topLinePunct w:val="0"/>
              <w:autoSpaceDE/>
              <w:autoSpaceDN/>
              <w:bidi w:val="0"/>
              <w:spacing w:line="312" w:lineRule="auto"/>
              <w:ind w:firstLine="0" w:firstLineChars="0"/>
              <w:jc w:val="center"/>
              <w:outlineLvl w:val="9"/>
              <w:rPr>
                <w:rFonts w:hint="default" w:ascii="Times New Roman" w:hAnsi="Times New Roman" w:cs="Times New Roman"/>
                <w:sz w:val="21"/>
                <w:szCs w:val="21"/>
              </w:rPr>
            </w:pPr>
          </w:p>
        </w:tc>
      </w:tr>
    </w:tbl>
    <w:p>
      <w:pPr>
        <w:rPr>
          <w:rFonts w:hint="default" w:ascii="Times New Roman" w:hAnsi="Times New Roman" w:cs="Times New Roman"/>
        </w:rPr>
        <w:sectPr>
          <w:footerReference r:id="rId22" w:type="default"/>
          <w:footerReference r:id="rId23" w:type="even"/>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4"/>
        <w:ind w:left="0" w:leftChars="0" w:firstLine="0" w:firstLineChars="0"/>
        <w:jc w:val="left"/>
        <w:rPr>
          <w:rFonts w:hint="default" w:ascii="Times New Roman" w:hAnsi="Times New Roman" w:cs="Times New Roman"/>
        </w:rPr>
      </w:pPr>
      <w:bookmarkStart w:id="44" w:name="_Toc14535"/>
      <w:r>
        <w:rPr>
          <w:rFonts w:hint="default" w:ascii="Times New Roman" w:hAnsi="Times New Roman" w:cs="Times New Roman"/>
        </w:rPr>
        <w:t>表九</w:t>
      </w:r>
      <w:r>
        <w:rPr>
          <w:rFonts w:hint="eastAsia" w:ascii="Times New Roman" w:hAnsi="Times New Roman" w:cs="Times New Roman"/>
          <w:lang w:eastAsia="zh-CN"/>
        </w:rPr>
        <w:t>、</w:t>
      </w:r>
      <w:r>
        <w:rPr>
          <w:rFonts w:hint="default" w:ascii="Times New Roman" w:hAnsi="Times New Roman" w:cs="Times New Roman"/>
        </w:rPr>
        <w:t>公众意见调查表</w:t>
      </w:r>
      <w:bookmarkEnd w:id="44"/>
    </w:p>
    <w:tbl>
      <w:tblPr>
        <w:tblStyle w:val="2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Pr>
          <w:p>
            <w:pPr>
              <w:adjustRightInd w:val="0"/>
              <w:spacing w:line="312" w:lineRule="atLeast"/>
              <w:textAlignment w:val="baseline"/>
              <w:rPr>
                <w:rFonts w:hint="default" w:ascii="Times New Roman" w:hAnsi="Times New Roman" w:cs="Times New Roman"/>
              </w:rPr>
            </w:pPr>
            <w:r>
              <w:rPr>
                <w:rFonts w:hint="default" w:ascii="Times New Roman" w:hAnsi="Times New Roman" w:cs="Times New Roman"/>
                <w:b/>
                <w:kern w:val="44"/>
                <w:sz w:val="28"/>
                <w:szCs w:val="28"/>
              </w:rPr>
              <w:t>公众意见调查表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93" w:hRule="atLeast"/>
        </w:trPr>
        <w:tc>
          <w:tcPr>
            <w:tcW w:w="8528" w:type="dxa"/>
          </w:tcPr>
          <w:p>
            <w:pPr>
              <w:adjustRightInd w:val="0"/>
              <w:spacing w:line="360" w:lineRule="auto"/>
              <w:textAlignment w:val="baseline"/>
              <w:rPr>
                <w:rFonts w:hint="default"/>
                <w:b/>
                <w:bCs/>
                <w:sz w:val="24"/>
                <w:szCs w:val="24"/>
              </w:rPr>
            </w:pPr>
            <w:r>
              <w:rPr>
                <w:rFonts w:hint="default"/>
                <w:b/>
                <w:bCs/>
                <w:sz w:val="24"/>
                <w:szCs w:val="24"/>
              </w:rPr>
              <w:t>9.1调查目的</w:t>
            </w:r>
          </w:p>
          <w:p>
            <w:pPr>
              <w:adjustRightInd w:val="0"/>
              <w:spacing w:line="360" w:lineRule="auto"/>
              <w:ind w:firstLine="480" w:firstLineChars="200"/>
              <w:textAlignment w:val="baseline"/>
              <w:rPr>
                <w:rFonts w:hint="default"/>
                <w:sz w:val="24"/>
                <w:szCs w:val="24"/>
              </w:rPr>
            </w:pPr>
            <w:r>
              <w:rPr>
                <w:rFonts w:hint="default"/>
                <w:sz w:val="24"/>
                <w:szCs w:val="24"/>
              </w:rPr>
              <w:t>为了解该公司周边公众对项目的建设及其带来的环境问题的意见。</w:t>
            </w:r>
          </w:p>
          <w:p>
            <w:pPr>
              <w:adjustRightInd w:val="0"/>
              <w:spacing w:line="360" w:lineRule="auto"/>
              <w:jc w:val="left"/>
              <w:textAlignment w:val="baseline"/>
              <w:rPr>
                <w:rFonts w:hint="default"/>
                <w:b/>
                <w:bCs/>
                <w:sz w:val="24"/>
                <w:szCs w:val="24"/>
              </w:rPr>
            </w:pPr>
            <w:r>
              <w:rPr>
                <w:rFonts w:hint="default"/>
                <w:b/>
                <w:bCs/>
                <w:sz w:val="24"/>
                <w:szCs w:val="24"/>
              </w:rPr>
              <w:t>9.2调查对象与方式</w:t>
            </w:r>
          </w:p>
          <w:p>
            <w:pPr>
              <w:pStyle w:val="2"/>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对项目周边群众进行了调查。调查表发放</w:t>
            </w:r>
            <w:r>
              <w:rPr>
                <w:rFonts w:hint="default" w:ascii="Times New Roman" w:hAnsi="Times New Roman" w:cs="Times New Roman"/>
                <w:sz w:val="24"/>
                <w:szCs w:val="24"/>
                <w:lang w:val="en-US" w:eastAsia="zh-CN"/>
              </w:rPr>
              <w:t>30</w:t>
            </w:r>
            <w:r>
              <w:rPr>
                <w:rFonts w:hint="default" w:ascii="Times New Roman" w:hAnsi="Times New Roman" w:cs="Times New Roman"/>
                <w:sz w:val="24"/>
                <w:szCs w:val="24"/>
              </w:rPr>
              <w:t>份，收回</w:t>
            </w:r>
            <w:r>
              <w:rPr>
                <w:rFonts w:hint="default" w:ascii="Times New Roman" w:hAnsi="Times New Roman" w:cs="Times New Roman"/>
                <w:sz w:val="24"/>
                <w:szCs w:val="24"/>
                <w:lang w:val="en-US" w:eastAsia="zh-CN"/>
              </w:rPr>
              <w:t>30</w:t>
            </w:r>
            <w:r>
              <w:rPr>
                <w:rFonts w:hint="default" w:ascii="Times New Roman" w:hAnsi="Times New Roman" w:cs="Times New Roman"/>
                <w:sz w:val="24"/>
                <w:szCs w:val="24"/>
              </w:rPr>
              <w:t>份，均为有</w:t>
            </w:r>
            <w:r>
              <w:rPr>
                <w:rFonts w:hint="default"/>
                <w:sz w:val="24"/>
                <w:szCs w:val="24"/>
              </w:rPr>
              <w:t>效表格</w:t>
            </w:r>
            <w:r>
              <w:rPr>
                <w:rFonts w:hint="eastAsia"/>
                <w:sz w:val="24"/>
                <w:szCs w:val="24"/>
                <w:lang w:eastAsia="zh-CN"/>
              </w:rPr>
              <w:t>，被调查对象</w:t>
            </w:r>
            <w:r>
              <w:rPr>
                <w:rFonts w:hint="default"/>
                <w:sz w:val="24"/>
                <w:szCs w:val="24"/>
              </w:rPr>
              <w:t>统计结果见表</w:t>
            </w:r>
            <w:r>
              <w:rPr>
                <w:rFonts w:hint="default" w:ascii="Times New Roman" w:hAnsi="Times New Roman" w:cs="Times New Roman"/>
                <w:sz w:val="24"/>
                <w:szCs w:val="24"/>
                <w:lang w:val="en-US" w:eastAsia="zh-CN"/>
              </w:rPr>
              <w:t>9-1</w:t>
            </w:r>
            <w:r>
              <w:rPr>
                <w:rFonts w:hint="default" w:ascii="Times New Roman" w:hAnsi="Times New Roman" w:cs="Times New Roman"/>
                <w:sz w:val="24"/>
                <w:szCs w:val="24"/>
              </w:rPr>
              <w:t>。</w:t>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default"/>
                <w:sz w:val="24"/>
                <w:szCs w:val="24"/>
              </w:rPr>
            </w:pPr>
            <w:r>
              <w:rPr>
                <w:rFonts w:hint="default" w:ascii="Times New Roman" w:hAnsi="Times New Roman" w:cs="Times New Roman"/>
                <w:b/>
                <w:bCs/>
                <w:color w:val="000000"/>
                <w:sz w:val="24"/>
                <w:szCs w:val="24"/>
                <w:lang w:val="en-US" w:eastAsia="zh-CN"/>
              </w:rPr>
              <w:t>表9-</w:t>
            </w:r>
            <w:r>
              <w:rPr>
                <w:rFonts w:hint="eastAsia" w:ascii="Times New Roman" w:hAnsi="Times New Roman" w:cs="Times New Roman"/>
                <w:b/>
                <w:bCs/>
                <w:color w:val="000000"/>
                <w:sz w:val="24"/>
                <w:szCs w:val="24"/>
                <w:lang w:val="en-US" w:eastAsia="zh-CN"/>
              </w:rPr>
              <w:t>1</w:t>
            </w:r>
            <w:r>
              <w:rPr>
                <w:rFonts w:hint="default" w:ascii="Times New Roman" w:hAnsi="Times New Roman" w:cs="Times New Roman"/>
                <w:b/>
                <w:bCs/>
                <w:color w:val="000000"/>
                <w:sz w:val="24"/>
                <w:szCs w:val="24"/>
                <w:lang w:val="en-US" w:eastAsia="zh-CN"/>
              </w:rPr>
              <w:t xml:space="preserve">  </w:t>
            </w:r>
            <w:r>
              <w:rPr>
                <w:rFonts w:hint="default" w:ascii="Times New Roman" w:hAnsi="Times New Roman" w:cs="Times New Roman"/>
                <w:b/>
                <w:bCs/>
                <w:sz w:val="24"/>
                <w:szCs w:val="24"/>
              </w:rPr>
              <w:t>被调查对象基本情况统计表</w:t>
            </w:r>
            <w:r>
              <w:rPr>
                <w:rFonts w:hint="default"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个人</w:t>
            </w:r>
            <w:r>
              <w:rPr>
                <w:rFonts w:hint="default" w:ascii="Times New Roman" w:hAnsi="Times New Roman" w:cs="Times New Roman"/>
                <w:b/>
                <w:bCs/>
                <w:sz w:val="24"/>
                <w:szCs w:val="24"/>
                <w:lang w:eastAsia="zh-CN"/>
              </w:rPr>
              <w:t>）</w:t>
            </w:r>
          </w:p>
          <w:tbl>
            <w:tblPr>
              <w:tblStyle w:val="27"/>
              <w:tblpPr w:leftFromText="180" w:rightFromText="180" w:vertAnchor="text" w:horzAnchor="page" w:tblpXSpec="center" w:tblpY="54"/>
              <w:tblOverlap w:val="never"/>
              <w:tblW w:w="8306" w:type="dxa"/>
              <w:jc w:val="center"/>
              <w:tblInd w:w="0" w:type="dxa"/>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113"/>
              <w:gridCol w:w="800"/>
              <w:gridCol w:w="775"/>
              <w:gridCol w:w="1725"/>
              <w:gridCol w:w="3194"/>
            </w:tblGrid>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000000"/>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序号</w:t>
                  </w:r>
                </w:p>
              </w:tc>
              <w:tc>
                <w:tcPr>
                  <w:tcW w:w="1113" w:type="dxa"/>
                  <w:tcBorders>
                    <w:tl2br w:val="nil"/>
                    <w:tr2bl w:val="nil"/>
                  </w:tcBorders>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000000"/>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姓名</w:t>
                  </w:r>
                </w:p>
              </w:tc>
              <w:tc>
                <w:tcPr>
                  <w:tcW w:w="800" w:type="dxa"/>
                  <w:tcBorders>
                    <w:tl2br w:val="nil"/>
                    <w:tr2bl w:val="nil"/>
                  </w:tcBorders>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000000"/>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性别</w:t>
                  </w:r>
                </w:p>
              </w:tc>
              <w:tc>
                <w:tcPr>
                  <w:tcW w:w="775" w:type="dxa"/>
                  <w:tcBorders>
                    <w:tl2br w:val="nil"/>
                    <w:tr2bl w:val="nil"/>
                  </w:tcBorders>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000000"/>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年龄</w:t>
                  </w:r>
                </w:p>
              </w:tc>
              <w:tc>
                <w:tcPr>
                  <w:tcW w:w="1725" w:type="dxa"/>
                  <w:tcBorders>
                    <w:tl2br w:val="nil"/>
                    <w:tr2bl w:val="nil"/>
                  </w:tcBorders>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000000"/>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联系方式</w:t>
                  </w:r>
                </w:p>
              </w:tc>
              <w:tc>
                <w:tcPr>
                  <w:tcW w:w="3194" w:type="dxa"/>
                  <w:tcBorders>
                    <w:tl2br w:val="nil"/>
                    <w:tr2bl w:val="nil"/>
                  </w:tcBorders>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000000"/>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居住地址</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1</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肖建国</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33</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本科</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销售</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2</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肖善兴</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62</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小学</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3</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徐杏花</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34</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大专</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会计</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4</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邹彦亭</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21</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大专</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学生</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5</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曾兰香</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42</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中专</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6</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张小平</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46</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大专</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7</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伍小丽</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28</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高中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8</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蔡周伟</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27</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高中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销售</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9</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李德平</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40</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高中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职员</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bCs/>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10</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鲁代月</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48</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b w:val="0"/>
                      <w:bCs w:val="0"/>
                      <w:color w:val="auto"/>
                      <w:sz w:val="21"/>
                      <w:szCs w:val="21"/>
                      <w:vertAlign w:val="baseline"/>
                      <w:lang w:val="en-US" w:eastAsia="zh-CN"/>
                    </w:rPr>
                  </w:pPr>
                  <w:r>
                    <w:rPr>
                      <w:rFonts w:hint="default" w:ascii="Times New Roman" w:hAnsi="Times New Roman" w:cs="Times New Roman" w:eastAsiaTheme="majorEastAsia"/>
                      <w:i w:val="0"/>
                      <w:color w:val="000000"/>
                      <w:kern w:val="0"/>
                      <w:sz w:val="21"/>
                      <w:szCs w:val="21"/>
                      <w:u w:val="none"/>
                      <w:lang w:val="en-US" w:eastAsia="zh-CN" w:bidi="ar"/>
                    </w:rPr>
                    <w:t>小学</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sz w:val="21"/>
                      <w:szCs w:val="21"/>
                      <w:lang w:val="en-US" w:eastAsia="zh-CN"/>
                    </w:rPr>
                  </w:pPr>
                  <w:r>
                    <w:rPr>
                      <w:rFonts w:hint="default" w:ascii="Times New Roman" w:hAnsi="Times New Roman" w:cs="Times New Roman" w:eastAsiaTheme="majorEastAsia"/>
                      <w:i w:val="0"/>
                      <w:color w:val="000000"/>
                      <w:kern w:val="0"/>
                      <w:sz w:val="21"/>
                      <w:szCs w:val="21"/>
                      <w:u w:val="none"/>
                      <w:lang w:val="en-US" w:eastAsia="zh-CN" w:bidi="ar"/>
                    </w:rPr>
                    <w:t>职员</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11</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谢兴文</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46</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高中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12</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王日平</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48</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小学</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13</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梁远涛</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42</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员工</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14</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胡夏连</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50</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15</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付宝如</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47</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16</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万春平</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45</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17</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陈红</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38</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员工</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18</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胡小梅</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38</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员工</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19</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谢育苗</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47</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小学</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20</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况平军</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47</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21</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彭六英</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45</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8"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22</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彭文秀</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43</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小学</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23</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熊素贞</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49</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小学</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24</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刘作增</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男</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46</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25</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刘娜</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22</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中专</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职员</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26</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杨北平</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46</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27</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胡美清</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48</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小学</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28</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陈丽娟</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38</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29</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张小红</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40</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r>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jc w:val="center"/>
              </w:trPr>
              <w:tc>
                <w:tcPr>
                  <w:tcW w:w="69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30</w:t>
                  </w:r>
                </w:p>
              </w:tc>
              <w:tc>
                <w:tcPr>
                  <w:tcW w:w="111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何海花</w:t>
                  </w:r>
                </w:p>
              </w:tc>
              <w:tc>
                <w:tcPr>
                  <w:tcW w:w="80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女</w:t>
                  </w:r>
                </w:p>
              </w:tc>
              <w:tc>
                <w:tcPr>
                  <w:tcW w:w="7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42</w:t>
                  </w:r>
                </w:p>
              </w:tc>
              <w:tc>
                <w:tcPr>
                  <w:tcW w:w="172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初中</w:t>
                  </w:r>
                </w:p>
              </w:tc>
              <w:tc>
                <w:tcPr>
                  <w:tcW w:w="319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eastAsiaTheme="majorEastAsia"/>
                      <w:i w:val="0"/>
                      <w:color w:val="auto"/>
                      <w:kern w:val="0"/>
                      <w:sz w:val="21"/>
                      <w:szCs w:val="21"/>
                      <w:u w:val="none"/>
                      <w:lang w:val="en-US" w:eastAsia="zh-CN" w:bidi="ar"/>
                    </w:rPr>
                  </w:pPr>
                  <w:r>
                    <w:rPr>
                      <w:rFonts w:hint="default" w:ascii="Times New Roman" w:hAnsi="Times New Roman" w:cs="Times New Roman" w:eastAsiaTheme="majorEastAsia"/>
                      <w:i w:val="0"/>
                      <w:color w:val="000000"/>
                      <w:kern w:val="0"/>
                      <w:sz w:val="21"/>
                      <w:szCs w:val="21"/>
                      <w:u w:val="none"/>
                      <w:lang w:val="en-US" w:eastAsia="zh-CN" w:bidi="ar"/>
                    </w:rPr>
                    <w:t>自由职业</w:t>
                  </w:r>
                </w:p>
              </w:tc>
            </w:tr>
          </w:tbl>
          <w:p>
            <w:pPr>
              <w:pStyle w:val="2"/>
              <w:spacing w:line="312" w:lineRule="atLeast"/>
              <w:jc w:val="both"/>
              <w:textAlignment w:val="baseline"/>
              <w:rPr>
                <w:rFonts w:hint="eastAsia" w:eastAsia="宋体"/>
                <w:lang w:val="en-US" w:eastAsia="zh-CN"/>
              </w:rPr>
            </w:pP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0" w:firstLineChars="0"/>
              <w:jc w:val="left"/>
              <w:textAlignment w:val="baseline"/>
              <w:outlineLvl w:val="9"/>
              <w:rPr>
                <w:rFonts w:hint="default"/>
                <w:b/>
                <w:bCs/>
                <w:sz w:val="24"/>
                <w:szCs w:val="24"/>
              </w:rPr>
            </w:pPr>
            <w:r>
              <w:rPr>
                <w:rFonts w:hint="default"/>
                <w:b/>
                <w:bCs/>
                <w:sz w:val="24"/>
                <w:szCs w:val="24"/>
              </w:rPr>
              <w:t>9.3调查结果</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b/>
                <w:bCs/>
                <w:sz w:val="24"/>
                <w:szCs w:val="24"/>
              </w:rPr>
            </w:pPr>
            <w:r>
              <w:rPr>
                <w:rFonts w:hint="default" w:ascii="Times New Roman" w:hAnsi="Times New Roman" w:cs="Times New Roman"/>
                <w:sz w:val="24"/>
                <w:szCs w:val="24"/>
              </w:rPr>
              <w:t>公众意见调查统计结果见下表</w:t>
            </w:r>
            <w:r>
              <w:rPr>
                <w:rFonts w:hint="default" w:ascii="Times New Roman" w:hAnsi="Times New Roman" w:cs="Times New Roman"/>
                <w:sz w:val="24"/>
                <w:szCs w:val="24"/>
                <w:lang w:val="en-US" w:eastAsia="zh-CN"/>
              </w:rPr>
              <w:t>9-2。</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2" w:firstLineChars="200"/>
              <w:jc w:val="center"/>
              <w:textAlignment w:val="baseline"/>
              <w:outlineLvl w:val="9"/>
              <w:rPr>
                <w:rFonts w:hint="default"/>
                <w:b/>
                <w:bCs/>
                <w:sz w:val="24"/>
                <w:szCs w:val="24"/>
              </w:rPr>
            </w:pPr>
            <w:r>
              <w:rPr>
                <w:rFonts w:hint="default"/>
                <w:b/>
                <w:bCs/>
                <w:sz w:val="24"/>
                <w:szCs w:val="24"/>
              </w:rPr>
              <w:t>表</w:t>
            </w:r>
            <w:r>
              <w:rPr>
                <w:rFonts w:hint="eastAsia"/>
                <w:b/>
                <w:bCs/>
                <w:sz w:val="24"/>
                <w:szCs w:val="24"/>
                <w:lang w:val="en-US" w:eastAsia="zh-CN"/>
              </w:rPr>
              <w:t>9-2</w:t>
            </w:r>
            <w:r>
              <w:rPr>
                <w:rFonts w:hint="default"/>
                <w:b/>
                <w:bCs/>
                <w:sz w:val="24"/>
                <w:szCs w:val="24"/>
              </w:rPr>
              <w:t>竣工环境保护验收公众意见调查表</w:t>
            </w:r>
          </w:p>
          <w:tbl>
            <w:tblPr>
              <w:tblStyle w:val="27"/>
              <w:tblpPr w:leftFromText="180" w:rightFromText="180" w:vertAnchor="text" w:tblpXSpec="center" w:tblpY="303"/>
              <w:tblOverlap w:val="never"/>
              <w:tblW w:w="78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694"/>
              <w:gridCol w:w="1445"/>
              <w:gridCol w:w="1445"/>
              <w:gridCol w:w="1445"/>
              <w:gridCol w:w="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2828" w:type="dxa"/>
                  <w:gridSpan w:val="2"/>
                  <w:vAlign w:val="center"/>
                </w:tcPr>
                <w:p>
                  <w:pPr>
                    <w:adjustRightInd w:val="0"/>
                    <w:spacing w:line="312" w:lineRule="atLeast"/>
                    <w:jc w:val="center"/>
                    <w:textAlignment w:val="baseline"/>
                    <w:rPr>
                      <w:rFonts w:hint="default"/>
                    </w:rPr>
                  </w:pPr>
                  <w:r>
                    <w:rPr>
                      <w:rFonts w:hint="default"/>
                    </w:rPr>
                    <w:t>内容</w:t>
                  </w:r>
                </w:p>
              </w:tc>
              <w:tc>
                <w:tcPr>
                  <w:tcW w:w="4335" w:type="dxa"/>
                  <w:gridSpan w:val="3"/>
                  <w:vAlign w:val="center"/>
                </w:tcPr>
                <w:p>
                  <w:pPr>
                    <w:adjustRightInd w:val="0"/>
                    <w:spacing w:line="312" w:lineRule="atLeast"/>
                    <w:jc w:val="center"/>
                    <w:textAlignment w:val="baseline"/>
                    <w:rPr>
                      <w:rFonts w:hint="default"/>
                    </w:rPr>
                  </w:pPr>
                  <w:r>
                    <w:rPr>
                      <w:rFonts w:hint="default"/>
                    </w:rPr>
                    <w:t>态度</w:t>
                  </w:r>
                </w:p>
              </w:tc>
              <w:tc>
                <w:tcPr>
                  <w:tcW w:w="675" w:type="dxa"/>
                  <w:vAlign w:val="center"/>
                </w:tcPr>
                <w:p>
                  <w:pPr>
                    <w:adjustRightInd w:val="0"/>
                    <w:spacing w:line="312" w:lineRule="atLeast"/>
                    <w:jc w:val="center"/>
                    <w:textAlignment w:val="baseline"/>
                    <w:rPr>
                      <w:rFonts w:hint="default"/>
                    </w:rPr>
                  </w:pPr>
                  <w:r>
                    <w:rPr>
                      <w:rFonts w:hint="default"/>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0" w:hRule="atLeast"/>
              </w:trPr>
              <w:tc>
                <w:tcPr>
                  <w:tcW w:w="1134" w:type="dxa"/>
                  <w:vMerge w:val="restart"/>
                  <w:vAlign w:val="center"/>
                </w:tcPr>
                <w:p>
                  <w:pPr>
                    <w:adjustRightInd w:val="0"/>
                    <w:spacing w:line="312" w:lineRule="atLeast"/>
                    <w:jc w:val="center"/>
                    <w:textAlignment w:val="baseline"/>
                    <w:rPr>
                      <w:rFonts w:hint="default"/>
                    </w:rPr>
                  </w:pPr>
                  <w:r>
                    <w:rPr>
                      <w:rFonts w:hint="default"/>
                    </w:rPr>
                    <w:t>施工期</w:t>
                  </w:r>
                </w:p>
              </w:tc>
              <w:tc>
                <w:tcPr>
                  <w:tcW w:w="1694" w:type="dxa"/>
                  <w:vAlign w:val="center"/>
                </w:tcPr>
                <w:p>
                  <w:pPr>
                    <w:adjustRightInd w:val="0"/>
                    <w:spacing w:line="312" w:lineRule="atLeast"/>
                    <w:jc w:val="center"/>
                    <w:textAlignment w:val="baseline"/>
                    <w:rPr>
                      <w:rFonts w:hint="default"/>
                    </w:rPr>
                  </w:pPr>
                  <w:r>
                    <w:rPr>
                      <w:rFonts w:hint="default"/>
                    </w:rPr>
                    <w:t>噪声影响</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影响较重</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0"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扬尘影响</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影响较重</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0"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废水影响</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影响较重</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扰民现象或纠纷</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134" w:type="dxa"/>
                  <w:vMerge w:val="restart"/>
                  <w:vAlign w:val="center"/>
                </w:tcPr>
                <w:p>
                  <w:pPr>
                    <w:adjustRightInd w:val="0"/>
                    <w:spacing w:line="312" w:lineRule="atLeast"/>
                    <w:jc w:val="center"/>
                    <w:textAlignment w:val="baseline"/>
                    <w:rPr>
                      <w:rFonts w:hint="default"/>
                    </w:rPr>
                  </w:pPr>
                  <w:r>
                    <w:rPr>
                      <w:rFonts w:hint="default"/>
                    </w:rPr>
                    <w:t>试生产期</w:t>
                  </w:r>
                </w:p>
              </w:tc>
              <w:tc>
                <w:tcPr>
                  <w:tcW w:w="1694" w:type="dxa"/>
                  <w:vAlign w:val="center"/>
                </w:tcPr>
                <w:p>
                  <w:pPr>
                    <w:adjustRightInd w:val="0"/>
                    <w:spacing w:line="312" w:lineRule="atLeast"/>
                    <w:jc w:val="center"/>
                    <w:textAlignment w:val="baseline"/>
                    <w:rPr>
                      <w:rFonts w:hint="default"/>
                    </w:rPr>
                  </w:pPr>
                  <w:r>
                    <w:rPr>
                      <w:rFonts w:hint="default"/>
                    </w:rPr>
                    <w:t>废水影响</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影响较重</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废气影响</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影响较重</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噪声影响</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影响较重</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固体废物影响</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影响较轻0人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影响较重</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是否有环境污染事故</w:t>
                  </w:r>
                </w:p>
              </w:tc>
              <w:tc>
                <w:tcPr>
                  <w:tcW w:w="1445" w:type="dxa"/>
                  <w:vAlign w:val="center"/>
                </w:tcPr>
                <w:p>
                  <w:pPr>
                    <w:adjustRightInd w:val="0"/>
                    <w:spacing w:line="312" w:lineRule="atLeast"/>
                    <w:jc w:val="center"/>
                    <w:textAlignment w:val="baseline"/>
                    <w:rPr>
                      <w:rFonts w:hint="default"/>
                    </w:rPr>
                  </w:pPr>
                  <w:r>
                    <w:rPr>
                      <w:rFonts w:hint="default"/>
                    </w:rPr>
                    <w:t>有0人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没有10人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w:t>
                  </w:r>
                </w:p>
              </w:tc>
              <w:tc>
                <w:tcPr>
                  <w:tcW w:w="675" w:type="dxa"/>
                  <w:vAlign w:val="center"/>
                </w:tcPr>
                <w:p>
                  <w:pPr>
                    <w:adjustRightInd w:val="0"/>
                    <w:spacing w:line="312" w:lineRule="atLeast"/>
                    <w:jc w:val="center"/>
                    <w:textAlignment w:val="baseline"/>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134" w:type="dxa"/>
                  <w:vMerge w:val="continue"/>
                  <w:vAlign w:val="center"/>
                </w:tcPr>
                <w:p>
                  <w:pPr>
                    <w:adjustRightInd w:val="0"/>
                    <w:spacing w:line="312" w:lineRule="atLeast"/>
                    <w:jc w:val="center"/>
                    <w:textAlignment w:val="baseline"/>
                    <w:rPr>
                      <w:rFonts w:hint="default"/>
                    </w:rPr>
                  </w:pPr>
                </w:p>
              </w:tc>
              <w:tc>
                <w:tcPr>
                  <w:tcW w:w="1694" w:type="dxa"/>
                  <w:vAlign w:val="center"/>
                </w:tcPr>
                <w:p>
                  <w:pPr>
                    <w:adjustRightInd w:val="0"/>
                    <w:spacing w:line="312" w:lineRule="atLeast"/>
                    <w:jc w:val="center"/>
                    <w:textAlignment w:val="baseline"/>
                    <w:rPr>
                      <w:rFonts w:hint="default"/>
                    </w:rPr>
                  </w:pPr>
                  <w:r>
                    <w:rPr>
                      <w:rFonts w:hint="default"/>
                    </w:rPr>
                    <w:t>对项目环保公众满意度</w:t>
                  </w:r>
                </w:p>
              </w:tc>
              <w:tc>
                <w:tcPr>
                  <w:tcW w:w="1445" w:type="dxa"/>
                  <w:vAlign w:val="center"/>
                </w:tcPr>
                <w:p>
                  <w:pPr>
                    <w:adjustRightInd w:val="0"/>
                    <w:spacing w:line="312" w:lineRule="atLeast"/>
                    <w:jc w:val="center"/>
                    <w:textAlignment w:val="baseline"/>
                    <w:rPr>
                      <w:rFonts w:hint="default"/>
                    </w:rPr>
                  </w:pPr>
                  <w:r>
                    <w:rPr>
                      <w:rFonts w:hint="default"/>
                    </w:rPr>
                    <w:t>满意10人</w:t>
                  </w:r>
                </w:p>
                <w:p>
                  <w:pPr>
                    <w:adjustRightInd w:val="0"/>
                    <w:spacing w:line="312" w:lineRule="atLeast"/>
                    <w:jc w:val="center"/>
                    <w:textAlignment w:val="baseline"/>
                    <w:rPr>
                      <w:rFonts w:hint="default"/>
                    </w:rPr>
                  </w:pPr>
                  <w:r>
                    <w:rPr>
                      <w:rFonts w:hint="default"/>
                    </w:rPr>
                    <w:t>100%</w:t>
                  </w:r>
                </w:p>
              </w:tc>
              <w:tc>
                <w:tcPr>
                  <w:tcW w:w="1445" w:type="dxa"/>
                  <w:vAlign w:val="center"/>
                </w:tcPr>
                <w:p>
                  <w:pPr>
                    <w:adjustRightInd w:val="0"/>
                    <w:spacing w:line="312" w:lineRule="atLeast"/>
                    <w:jc w:val="center"/>
                    <w:textAlignment w:val="baseline"/>
                    <w:rPr>
                      <w:rFonts w:hint="default"/>
                    </w:rPr>
                  </w:pPr>
                  <w:r>
                    <w:rPr>
                      <w:rFonts w:hint="default"/>
                    </w:rPr>
                    <w:t>较满意0人</w:t>
                  </w:r>
                </w:p>
                <w:p>
                  <w:pPr>
                    <w:adjustRightInd w:val="0"/>
                    <w:spacing w:line="312" w:lineRule="atLeast"/>
                    <w:jc w:val="center"/>
                    <w:textAlignment w:val="baseline"/>
                    <w:rPr>
                      <w:rFonts w:hint="default"/>
                    </w:rPr>
                  </w:pPr>
                  <w:r>
                    <w:rPr>
                      <w:rFonts w:hint="default"/>
                    </w:rPr>
                    <w:t>0%</w:t>
                  </w:r>
                </w:p>
              </w:tc>
              <w:tc>
                <w:tcPr>
                  <w:tcW w:w="1445" w:type="dxa"/>
                  <w:vAlign w:val="center"/>
                </w:tcPr>
                <w:p>
                  <w:pPr>
                    <w:adjustRightInd w:val="0"/>
                    <w:spacing w:line="312" w:lineRule="atLeast"/>
                    <w:jc w:val="center"/>
                    <w:textAlignment w:val="baseline"/>
                    <w:rPr>
                      <w:rFonts w:hint="default"/>
                    </w:rPr>
                  </w:pPr>
                  <w:r>
                    <w:rPr>
                      <w:rFonts w:hint="default"/>
                    </w:rPr>
                    <w:t>不满意0人</w:t>
                  </w:r>
                </w:p>
                <w:p>
                  <w:pPr>
                    <w:adjustRightInd w:val="0"/>
                    <w:spacing w:line="312" w:lineRule="atLeast"/>
                    <w:jc w:val="center"/>
                    <w:textAlignment w:val="baseline"/>
                    <w:rPr>
                      <w:rFonts w:hint="default"/>
                    </w:rPr>
                  </w:pPr>
                  <w:r>
                    <w:rPr>
                      <w:rFonts w:hint="default"/>
                    </w:rPr>
                    <w:t>0%</w:t>
                  </w:r>
                </w:p>
              </w:tc>
              <w:tc>
                <w:tcPr>
                  <w:tcW w:w="675" w:type="dxa"/>
                  <w:vAlign w:val="center"/>
                </w:tcPr>
                <w:p>
                  <w:pPr>
                    <w:adjustRightInd w:val="0"/>
                    <w:spacing w:line="312" w:lineRule="atLeast"/>
                    <w:jc w:val="center"/>
                    <w:textAlignment w:val="baseline"/>
                    <w:rPr>
                      <w:rFonts w:hint="default"/>
                    </w:rPr>
                  </w:pPr>
                </w:p>
              </w:tc>
            </w:tr>
          </w:tbl>
          <w:p>
            <w:pPr>
              <w:pStyle w:val="2"/>
              <w:spacing w:line="312" w:lineRule="atLeast"/>
              <w:jc w:val="both"/>
              <w:textAlignment w:val="baseline"/>
              <w:rPr>
                <w:rFonts w:hint="default"/>
              </w:rPr>
            </w:pP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sz w:val="24"/>
                <w:szCs w:val="24"/>
              </w:rPr>
            </w:pPr>
            <w:r>
              <w:rPr>
                <w:rFonts w:hint="default"/>
                <w:sz w:val="24"/>
                <w:szCs w:val="24"/>
              </w:rPr>
              <w:t>根据调查的情况，归纳出的公众意见主要有以下几点：</w:t>
            </w:r>
          </w:p>
          <w:p>
            <w:pPr>
              <w:numPr>
                <w:ilvl w:val="0"/>
                <w:numId w:val="12"/>
              </w:numPr>
              <w:adjustRightInd w:val="0"/>
              <w:spacing w:line="360" w:lineRule="auto"/>
              <w:ind w:firstLine="480" w:firstLineChars="200"/>
              <w:textAlignment w:val="baseline"/>
              <w:rPr>
                <w:rFonts w:hint="default"/>
                <w:sz w:val="24"/>
                <w:szCs w:val="24"/>
              </w:rPr>
            </w:pPr>
            <w:r>
              <w:rPr>
                <w:rFonts w:hint="default"/>
                <w:sz w:val="24"/>
                <w:szCs w:val="24"/>
              </w:rPr>
              <w:t>项目在施工期没有发生扰民现象或纠纷，项目试生产期废水、废气、噪声、固废等对周边环境影响较轻，没有发生环境污染事故。</w:t>
            </w:r>
          </w:p>
          <w:p>
            <w:pPr>
              <w:numPr>
                <w:ilvl w:val="0"/>
                <w:numId w:val="12"/>
              </w:numPr>
              <w:adjustRightInd w:val="0"/>
              <w:spacing w:line="360" w:lineRule="auto"/>
              <w:ind w:firstLine="480" w:firstLineChars="200"/>
              <w:textAlignment w:val="baseline"/>
              <w:rPr>
                <w:rFonts w:hint="default"/>
                <w:sz w:val="24"/>
                <w:szCs w:val="24"/>
              </w:rPr>
            </w:pPr>
            <w:r>
              <w:rPr>
                <w:rFonts w:hint="default"/>
                <w:sz w:val="24"/>
                <w:szCs w:val="24"/>
              </w:rPr>
              <w:t>100%的被调查者对环保工作表示满意或较满意。</w:t>
            </w:r>
          </w:p>
          <w:p>
            <w:pPr>
              <w:numPr>
                <w:ilvl w:val="0"/>
                <w:numId w:val="12"/>
              </w:numPr>
              <w:adjustRightInd w:val="0"/>
              <w:spacing w:line="360" w:lineRule="auto"/>
              <w:ind w:firstLine="480" w:firstLineChars="200"/>
              <w:textAlignment w:val="baseline"/>
              <w:rPr>
                <w:rFonts w:hint="default"/>
                <w:sz w:val="24"/>
                <w:szCs w:val="24"/>
              </w:rPr>
            </w:pPr>
            <w:r>
              <w:rPr>
                <w:rFonts w:hint="default"/>
                <w:sz w:val="24"/>
                <w:szCs w:val="24"/>
              </w:rPr>
              <w:t>项目在</w:t>
            </w:r>
            <w:r>
              <w:rPr>
                <w:rFonts w:hint="eastAsia" w:ascii="Times New Roman" w:hAnsi="Times New Roman" w:eastAsia="宋体" w:cs="Times New Roman"/>
                <w:spacing w:val="-4"/>
                <w:kern w:val="2"/>
                <w:sz w:val="24"/>
                <w:szCs w:val="24"/>
                <w:lang w:val="en-US" w:eastAsia="zh-CN" w:bidi="ar-SA"/>
              </w:rPr>
              <w:t>江西省高安市新世纪工业城</w:t>
            </w:r>
            <w:r>
              <w:rPr>
                <w:rFonts w:hint="default"/>
                <w:sz w:val="24"/>
                <w:szCs w:val="24"/>
              </w:rPr>
              <w:t>，在</w:t>
            </w:r>
            <w:r>
              <w:rPr>
                <w:rFonts w:hint="eastAsia"/>
                <w:sz w:val="24"/>
                <w:szCs w:val="24"/>
                <w:lang w:eastAsia="zh-CN"/>
              </w:rPr>
              <w:t>建设</w:t>
            </w:r>
            <w:r>
              <w:rPr>
                <w:rFonts w:hint="default"/>
                <w:sz w:val="24"/>
                <w:szCs w:val="24"/>
              </w:rPr>
              <w:t>期间，废水、废气、噪声等方面对周边环境影响很小，被调查人要求项目在正式生产后加强污染防治和严格生产管理。</w:t>
            </w:r>
          </w:p>
          <w:p>
            <w:pPr>
              <w:numPr>
                <w:ilvl w:val="0"/>
                <w:numId w:val="12"/>
              </w:numPr>
              <w:adjustRightInd w:val="0"/>
              <w:spacing w:line="360" w:lineRule="auto"/>
              <w:ind w:firstLine="480" w:firstLineChars="200"/>
              <w:textAlignment w:val="baseline"/>
              <w:rPr>
                <w:rFonts w:hint="default"/>
                <w:sz w:val="24"/>
                <w:szCs w:val="24"/>
              </w:rPr>
            </w:pPr>
            <w:r>
              <w:rPr>
                <w:rFonts w:hint="default"/>
                <w:sz w:val="24"/>
                <w:szCs w:val="24"/>
              </w:rPr>
              <w:t>希望工程的建设遵循国家的有关规定，严格执行环保部门的“三同时”要求，做好环境保护工作，尽量降低对周边环境的影响，使对环境的负效应减到最低程度。</w:t>
            </w: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p>
            <w:pPr>
              <w:pStyle w:val="2"/>
              <w:spacing w:line="312" w:lineRule="atLeast"/>
              <w:jc w:val="both"/>
              <w:textAlignment w:val="baseline"/>
              <w:rPr>
                <w:rFonts w:hint="default" w:ascii="Times New Roman" w:hAnsi="Times New Roman" w:cs="Times New Roman"/>
                <w:b/>
                <w:sz w:val="28"/>
              </w:rPr>
            </w:pPr>
          </w:p>
        </w:tc>
      </w:tr>
    </w:tbl>
    <w:p>
      <w:pPr>
        <w:widowControl/>
        <w:jc w:val="left"/>
        <w:rPr>
          <w:rFonts w:hint="default" w:ascii="Times New Roman" w:hAnsi="Times New Roman" w:cs="Times New Roman"/>
          <w:sz w:val="24"/>
        </w:rPr>
      </w:pPr>
      <w:r>
        <w:rPr>
          <w:rFonts w:hint="default" w:ascii="Times New Roman" w:hAnsi="Times New Roman" w:cs="Times New Roman"/>
          <w:sz w:val="24"/>
        </w:rPr>
        <w:br w:type="page"/>
      </w:r>
    </w:p>
    <w:p>
      <w:pPr>
        <w:pStyle w:val="4"/>
        <w:ind w:left="0" w:leftChars="0" w:firstLine="0" w:firstLineChars="0"/>
        <w:jc w:val="left"/>
        <w:rPr>
          <w:rFonts w:hint="default" w:ascii="Times New Roman" w:hAnsi="Times New Roman" w:cs="Times New Roman"/>
          <w:sz w:val="24"/>
        </w:rPr>
      </w:pPr>
      <w:bookmarkStart w:id="45" w:name="_Toc25097"/>
      <w:r>
        <w:rPr>
          <w:rFonts w:hint="default" w:ascii="Times New Roman" w:hAnsi="Times New Roman" w:cs="Times New Roman"/>
        </w:rPr>
        <w:t>表十</w:t>
      </w:r>
      <w:r>
        <w:rPr>
          <w:rFonts w:hint="eastAsia" w:ascii="Times New Roman" w:hAnsi="Times New Roman" w:cs="Times New Roman"/>
          <w:lang w:eastAsia="zh-CN"/>
        </w:rPr>
        <w:t>、</w:t>
      </w:r>
      <w:r>
        <w:rPr>
          <w:rFonts w:hint="default" w:ascii="Times New Roman" w:hAnsi="Times New Roman" w:cs="Times New Roman"/>
        </w:rPr>
        <w:t>结论与建议</w:t>
      </w:r>
      <w:bookmarkEnd w:id="45"/>
    </w:p>
    <w:tbl>
      <w:tblPr>
        <w:tblStyle w:val="2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trPr>
        <w:tc>
          <w:tcPr>
            <w:tcW w:w="852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default" w:ascii="Times New Roman" w:hAnsi="Times New Roman" w:cs="Times New Roman"/>
                <w:vertAlign w:val="baseline"/>
                <w:lang w:val="en-US" w:eastAsia="zh-CN"/>
              </w:rPr>
            </w:pPr>
            <w:r>
              <w:rPr>
                <w:rFonts w:hint="default" w:ascii="Times New Roman" w:hAnsi="Times New Roman" w:cs="Times New Roman"/>
                <w:b/>
                <w:bCs/>
                <w:sz w:val="32"/>
                <w:szCs w:val="32"/>
                <w:lang w:val="en-US" w:eastAsia="zh-CN"/>
              </w:rPr>
              <w:t>结论与建议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vAlign w:val="top"/>
          </w:tcPr>
          <w:p>
            <w:pPr>
              <w:adjustRightInd w:val="0"/>
              <w:spacing w:line="360" w:lineRule="auto"/>
              <w:ind w:left="0" w:leftChars="0" w:firstLine="0" w:firstLineChars="0"/>
              <w:textAlignment w:val="baseline"/>
              <w:rPr>
                <w:rFonts w:hint="default" w:ascii="Times New Roman" w:hAnsi="Times New Roman" w:cs="Times New Roman"/>
                <w:b/>
                <w:bCs/>
                <w:sz w:val="24"/>
              </w:rPr>
            </w:pPr>
            <w:r>
              <w:rPr>
                <w:rFonts w:hint="default" w:ascii="Times New Roman" w:hAnsi="Times New Roman" w:cs="Times New Roman"/>
                <w:b/>
                <w:bCs/>
                <w:sz w:val="24"/>
                <w:lang w:val="en-US" w:eastAsia="zh-CN"/>
              </w:rPr>
              <w:t>10.1</w:t>
            </w:r>
            <w:r>
              <w:rPr>
                <w:rFonts w:hint="default" w:ascii="Times New Roman" w:hAnsi="Times New Roman" w:cs="Times New Roman"/>
                <w:b/>
                <w:bCs/>
                <w:sz w:val="24"/>
              </w:rPr>
              <w:t>“三同时”执行情况</w:t>
            </w:r>
          </w:p>
          <w:p>
            <w:pPr>
              <w:adjustRightInd w:val="0"/>
              <w:spacing w:line="360" w:lineRule="auto"/>
              <w:ind w:firstLine="480" w:firstLineChars="200"/>
              <w:textAlignment w:val="baseline"/>
              <w:rPr>
                <w:rFonts w:hint="default" w:ascii="Times New Roman" w:hAnsi="Times New Roman" w:eastAsia="宋体" w:cs="Times New Roman"/>
                <w:sz w:val="24"/>
              </w:rPr>
            </w:pPr>
            <w:r>
              <w:rPr>
                <w:rFonts w:hint="eastAsia" w:ascii="Times New Roman" w:hAnsi="Times New Roman" w:cs="Times New Roman"/>
                <w:color w:val="auto"/>
                <w:sz w:val="24"/>
                <w:szCs w:val="24"/>
                <w:lang w:eastAsia="zh-CN"/>
              </w:rPr>
              <w:t>江西家易洁清洁用品制造有限公司</w:t>
            </w:r>
            <w:r>
              <w:rPr>
                <w:rFonts w:hint="eastAsia" w:cs="Times New Roman"/>
                <w:spacing w:val="-4"/>
                <w:kern w:val="2"/>
                <w:sz w:val="24"/>
                <w:szCs w:val="24"/>
                <w:lang w:val="en-US" w:eastAsia="zh-CN" w:bidi="ar-SA"/>
              </w:rPr>
              <w:t>位于</w:t>
            </w:r>
            <w:r>
              <w:rPr>
                <w:rFonts w:hint="eastAsia" w:ascii="Times New Roman" w:hAnsi="Times New Roman" w:eastAsia="宋体" w:cs="Times New Roman"/>
                <w:spacing w:val="-4"/>
                <w:kern w:val="2"/>
                <w:sz w:val="24"/>
                <w:szCs w:val="24"/>
                <w:lang w:val="en-US" w:eastAsia="zh-CN" w:bidi="ar-SA"/>
              </w:rPr>
              <w:t>江西省高安市新世纪工业城</w:t>
            </w:r>
            <w:r>
              <w:rPr>
                <w:rFonts w:hint="default" w:ascii="Times New Roman" w:hAnsi="Times New Roman" w:cs="Times New Roman"/>
                <w:sz w:val="24"/>
                <w:szCs w:val="24"/>
              </w:rPr>
              <w:t>，本项目占地面积为</w:t>
            </w:r>
            <w:r>
              <w:rPr>
                <w:rFonts w:hint="eastAsia" w:ascii="Times New Roman" w:hAnsi="Times New Roman" w:cs="Times New Roman"/>
                <w:sz w:val="24"/>
                <w:szCs w:val="24"/>
                <w:lang w:val="en-US" w:eastAsia="zh-CN"/>
              </w:rPr>
              <w:t>28亩</w:t>
            </w:r>
            <w:r>
              <w:rPr>
                <w:rFonts w:hint="default" w:ascii="Times New Roman" w:hAnsi="Times New Roman" w:cs="Times New Roman"/>
                <w:sz w:val="24"/>
                <w:szCs w:val="24"/>
              </w:rPr>
              <w:t>，投资</w:t>
            </w:r>
            <w:r>
              <w:rPr>
                <w:rFonts w:hint="eastAsia" w:ascii="Times New Roman" w:hAnsi="Times New Roman" w:cs="Times New Roman"/>
                <w:sz w:val="24"/>
                <w:szCs w:val="24"/>
                <w:lang w:val="en-US" w:eastAsia="zh-CN"/>
              </w:rPr>
              <w:t>3000</w:t>
            </w:r>
            <w:r>
              <w:rPr>
                <w:rFonts w:hint="default" w:ascii="Times New Roman" w:hAnsi="Times New Roman" w:cs="Times New Roman"/>
                <w:sz w:val="24"/>
                <w:szCs w:val="24"/>
              </w:rPr>
              <w:t>万元</w:t>
            </w:r>
            <w:r>
              <w:rPr>
                <w:rFonts w:hint="default"/>
                <w:sz w:val="24"/>
                <w:szCs w:val="24"/>
              </w:rPr>
              <w:t>，建设新建</w:t>
            </w:r>
            <w:r>
              <w:rPr>
                <w:rFonts w:hint="eastAsia" w:ascii="Times New Roman" w:hAnsi="Times New Roman" w:cs="Times New Roman"/>
                <w:color w:val="auto"/>
                <w:sz w:val="24"/>
                <w:szCs w:val="24"/>
                <w:lang w:val="en-US" w:eastAsia="zh-CN"/>
              </w:rPr>
              <w:t>PVA系列产品研制与开发</w:t>
            </w:r>
            <w:r>
              <w:rPr>
                <w:rFonts w:hint="default"/>
                <w:sz w:val="24"/>
                <w:szCs w:val="24"/>
              </w:rPr>
              <w:t>项目。建设规模为</w:t>
            </w:r>
            <w:r>
              <w:rPr>
                <w:rFonts w:hint="eastAsia" w:cs="Times New Roman"/>
                <w:sz w:val="24"/>
                <w:szCs w:val="24"/>
                <w:lang w:val="en-US" w:eastAsia="zh-CN"/>
              </w:rPr>
              <w:t>年产PVA合成鹿皮</w:t>
            </w:r>
            <w:r>
              <w:rPr>
                <w:rFonts w:hint="eastAsia"/>
                <w:sz w:val="24"/>
                <w:szCs w:val="24"/>
                <w:lang w:val="en-US" w:eastAsia="zh-CN"/>
              </w:rPr>
              <w:t>巾1080万盒、PVA吸水海绵80万条、PVA方块棉90万块、PVA沐浴棉100万个、PVA拖把头720万个</w:t>
            </w:r>
            <w:r>
              <w:rPr>
                <w:rFonts w:hint="default"/>
                <w:sz w:val="24"/>
                <w:szCs w:val="24"/>
              </w:rPr>
              <w:t>。</w:t>
            </w:r>
            <w:r>
              <w:rPr>
                <w:rFonts w:hint="default" w:ascii="Times New Roman" w:hAnsi="Times New Roman" w:cs="Times New Roman"/>
                <w:sz w:val="24"/>
                <w:lang w:val="en-US" w:eastAsia="zh-CN"/>
              </w:rPr>
              <w:t>本</w:t>
            </w:r>
            <w:r>
              <w:rPr>
                <w:rFonts w:hint="default"/>
                <w:sz w:val="24"/>
                <w:szCs w:val="24"/>
              </w:rPr>
              <w:t>项目于201</w:t>
            </w:r>
            <w:r>
              <w:rPr>
                <w:rFonts w:hint="eastAsia"/>
                <w:sz w:val="24"/>
                <w:szCs w:val="24"/>
                <w:lang w:val="en-US" w:eastAsia="zh-CN"/>
              </w:rPr>
              <w:t>0</w:t>
            </w:r>
            <w:r>
              <w:rPr>
                <w:rFonts w:hint="default"/>
                <w:sz w:val="24"/>
                <w:szCs w:val="24"/>
              </w:rPr>
              <w:t>年6月由</w:t>
            </w:r>
            <w:r>
              <w:rPr>
                <w:rFonts w:hint="eastAsia"/>
                <w:sz w:val="24"/>
                <w:szCs w:val="24"/>
                <w:lang w:val="en-US" w:eastAsia="zh-CN"/>
              </w:rPr>
              <w:t>宜春市环境保护科学研究所</w:t>
            </w:r>
            <w:r>
              <w:rPr>
                <w:rFonts w:hint="default"/>
                <w:sz w:val="24"/>
                <w:szCs w:val="24"/>
              </w:rPr>
              <w:t>完成项目环境影响报告表，201</w:t>
            </w:r>
            <w:r>
              <w:rPr>
                <w:rFonts w:hint="eastAsia"/>
                <w:sz w:val="24"/>
                <w:szCs w:val="24"/>
                <w:lang w:val="en-US" w:eastAsia="zh-CN"/>
              </w:rPr>
              <w:t>0</w:t>
            </w:r>
            <w:r>
              <w:rPr>
                <w:rFonts w:hint="default"/>
                <w:sz w:val="24"/>
                <w:szCs w:val="24"/>
              </w:rPr>
              <w:t>年</w:t>
            </w:r>
            <w:r>
              <w:rPr>
                <w:rFonts w:hint="eastAsia"/>
                <w:sz w:val="24"/>
                <w:szCs w:val="24"/>
                <w:lang w:val="en-US" w:eastAsia="zh-CN"/>
              </w:rPr>
              <w:t>12</w:t>
            </w:r>
            <w:r>
              <w:rPr>
                <w:rFonts w:hint="default"/>
                <w:sz w:val="24"/>
                <w:szCs w:val="24"/>
              </w:rPr>
              <w:t>月由</w:t>
            </w:r>
            <w:r>
              <w:rPr>
                <w:rFonts w:hint="eastAsia"/>
                <w:sz w:val="24"/>
                <w:szCs w:val="24"/>
                <w:lang w:eastAsia="zh-CN"/>
              </w:rPr>
              <w:t>宜春市</w:t>
            </w:r>
            <w:r>
              <w:rPr>
                <w:rFonts w:hint="default"/>
                <w:sz w:val="24"/>
                <w:szCs w:val="24"/>
                <w:lang w:eastAsia="zh-CN"/>
              </w:rPr>
              <w:t>环境保护局</w:t>
            </w:r>
            <w:r>
              <w:rPr>
                <w:rFonts w:hint="default"/>
                <w:sz w:val="24"/>
                <w:szCs w:val="24"/>
              </w:rPr>
              <w:t>对该项目予以批复，</w:t>
            </w:r>
            <w:r>
              <w:rPr>
                <w:rFonts w:hint="default" w:ascii="Times New Roman" w:hAnsi="Times New Roman" w:eastAsia="宋体" w:cs="Times New Roman"/>
                <w:sz w:val="24"/>
              </w:rPr>
              <w:t>根据《中华人民共和国环境影响评价法》、《建设项目环境保护管理条例》和《江西省建设项目环境保护条例》的有关规定，</w:t>
            </w:r>
            <w:r>
              <w:rPr>
                <w:rFonts w:hint="default" w:ascii="Times New Roman" w:hAnsi="Times New Roman" w:eastAsia="宋体" w:cs="Times New Roman"/>
                <w:color w:val="000000"/>
                <w:sz w:val="24"/>
              </w:rPr>
              <w:t>该项目已按国家有关建设项目环境管理法规要求，进行了环境影响评价，项目相应的环保设施与主体工程同时设计、同时竣工、同时投入使用，</w:t>
            </w:r>
            <w:r>
              <w:rPr>
                <w:rFonts w:hint="default" w:ascii="Times New Roman" w:hAnsi="Times New Roman" w:eastAsia="宋体" w:cs="Times New Roman"/>
                <w:sz w:val="24"/>
              </w:rPr>
              <w:t>项目的建设执行了环境保护“三同时”制度。</w:t>
            </w:r>
          </w:p>
          <w:p>
            <w:pPr>
              <w:adjustRightInd w:val="0"/>
              <w:spacing w:line="360" w:lineRule="auto"/>
              <w:ind w:left="0" w:leftChars="0" w:firstLine="0" w:firstLineChars="0"/>
              <w:textAlignment w:val="baseline"/>
              <w:rPr>
                <w:rFonts w:hint="default" w:ascii="Times New Roman" w:hAnsi="Times New Roman" w:cs="Times New Roman"/>
                <w:b/>
                <w:bCs/>
                <w:sz w:val="24"/>
              </w:rPr>
            </w:pPr>
            <w:r>
              <w:rPr>
                <w:rFonts w:hint="default" w:ascii="Times New Roman" w:hAnsi="Times New Roman" w:cs="Times New Roman"/>
                <w:b/>
                <w:bCs/>
                <w:sz w:val="24"/>
                <w:lang w:val="en-US" w:eastAsia="zh-CN"/>
              </w:rPr>
              <w:t>10.2</w:t>
            </w:r>
            <w:r>
              <w:rPr>
                <w:rFonts w:hint="default" w:ascii="Times New Roman" w:hAnsi="Times New Roman" w:cs="Times New Roman"/>
                <w:b/>
                <w:bCs/>
                <w:sz w:val="24"/>
              </w:rPr>
              <w:t>环保设施建设情况</w:t>
            </w:r>
          </w:p>
          <w:p>
            <w:pPr>
              <w:keepNext w:val="0"/>
              <w:keepLines w:val="0"/>
              <w:pageBreakBefore w:val="0"/>
              <w:widowControl w:val="0"/>
              <w:kinsoku/>
              <w:wordWrap/>
              <w:overflowPunct/>
              <w:topLinePunct w:val="0"/>
              <w:autoSpaceDE/>
              <w:autoSpaceDN/>
              <w:bidi w:val="0"/>
              <w:adjustRightInd w:val="0"/>
              <w:snapToGrid/>
              <w:spacing w:line="560" w:lineRule="exact"/>
              <w:ind w:left="0" w:leftChars="0" w:right="0" w:rightChars="0" w:firstLine="480" w:firstLineChars="200"/>
              <w:jc w:val="both"/>
              <w:textAlignment w:val="baseline"/>
              <w:outlineLvl w:val="9"/>
              <w:rPr>
                <w:rFonts w:hint="default" w:ascii="Times New Roman" w:hAnsi="Times New Roman" w:cs="Times New Roman"/>
                <w:sz w:val="24"/>
                <w:lang w:eastAsia="zh-CN"/>
              </w:rPr>
            </w:pPr>
            <w:r>
              <w:rPr>
                <w:rFonts w:hint="default" w:ascii="Times New Roman" w:hAnsi="Times New Roman" w:cs="Times New Roman"/>
                <w:sz w:val="24"/>
                <w:lang w:eastAsia="zh-CN"/>
              </w:rPr>
              <w:t>企业按照环评及批复要求，对项目各产污点进行了治理</w:t>
            </w:r>
            <w:r>
              <w:rPr>
                <w:rFonts w:hint="default" w:cs="Times New Roman"/>
                <w:bCs/>
                <w:spacing w:val="5"/>
                <w:sz w:val="24"/>
                <w:lang w:eastAsia="zh-CN"/>
              </w:rPr>
              <w:t>。</w:t>
            </w:r>
            <w:r>
              <w:rPr>
                <w:rFonts w:hint="eastAsia" w:cs="Times New Roman"/>
                <w:bCs/>
                <w:spacing w:val="5"/>
                <w:sz w:val="24"/>
                <w:lang w:eastAsia="zh-CN"/>
              </w:rPr>
              <w:t>废水处理，</w:t>
            </w:r>
            <w:r>
              <w:rPr>
                <w:rFonts w:hint="default" w:cs="Times New Roman"/>
                <w:bCs/>
                <w:spacing w:val="5"/>
                <w:sz w:val="24"/>
                <w:lang w:eastAsia="zh-CN"/>
              </w:rPr>
              <w:t>生产废水经石灰中和后与经化粪池预处理后的生活污水一并经</w:t>
            </w:r>
            <w:r>
              <w:rPr>
                <w:rFonts w:hint="default" w:cs="Times New Roman"/>
                <w:bCs/>
                <w:spacing w:val="5"/>
                <w:sz w:val="24"/>
                <w:lang w:val="en-US" w:eastAsia="zh-CN"/>
              </w:rPr>
              <w:t>A/O</w:t>
            </w:r>
            <w:r>
              <w:rPr>
                <w:rFonts w:hint="default" w:cs="Times New Roman"/>
                <w:bCs/>
                <w:spacing w:val="5"/>
                <w:sz w:val="24"/>
                <w:lang w:eastAsia="zh-CN"/>
              </w:rPr>
              <w:t>法污水处理系统处理</w:t>
            </w:r>
            <w:r>
              <w:rPr>
                <w:rFonts w:hint="eastAsia" w:cs="Times New Roman"/>
                <w:bCs/>
                <w:spacing w:val="5"/>
                <w:sz w:val="24"/>
                <w:lang w:eastAsia="zh-CN"/>
              </w:rPr>
              <w:t>；</w:t>
            </w:r>
            <w:r>
              <w:rPr>
                <w:rFonts w:hint="default" w:cs="Times New Roman"/>
                <w:bCs/>
                <w:spacing w:val="5"/>
                <w:sz w:val="24"/>
                <w:lang w:eastAsia="zh-CN"/>
              </w:rPr>
              <w:t>废气</w:t>
            </w:r>
            <w:r>
              <w:rPr>
                <w:rFonts w:hint="eastAsia" w:cs="Times New Roman"/>
                <w:bCs/>
                <w:spacing w:val="5"/>
                <w:sz w:val="24"/>
                <w:lang w:eastAsia="zh-CN"/>
              </w:rPr>
              <w:t>的</w:t>
            </w:r>
            <w:r>
              <w:rPr>
                <w:rFonts w:hint="default" w:cs="Times New Roman"/>
                <w:bCs/>
                <w:spacing w:val="5"/>
                <w:sz w:val="24"/>
                <w:lang w:eastAsia="zh-CN"/>
              </w:rPr>
              <w:t>处理</w:t>
            </w:r>
            <w:r>
              <w:rPr>
                <w:rFonts w:hint="eastAsia" w:cs="Times New Roman"/>
                <w:bCs/>
                <w:spacing w:val="5"/>
                <w:sz w:val="24"/>
                <w:lang w:eastAsia="zh-CN"/>
              </w:rPr>
              <w:t>，主要为</w:t>
            </w:r>
            <w:r>
              <w:rPr>
                <w:rFonts w:hint="eastAsia" w:cs="Times New Roman"/>
                <w:bCs/>
                <w:spacing w:val="5"/>
                <w:sz w:val="24"/>
                <w:lang w:eastAsia="zh-CN"/>
              </w:rPr>
              <w:t>锅炉废气和生产车间的甲醛、硫酸雾，</w:t>
            </w:r>
            <w:r>
              <w:rPr>
                <w:rFonts w:hint="eastAsia" w:cs="Times New Roman"/>
                <w:bCs/>
                <w:spacing w:val="5"/>
                <w:sz w:val="24"/>
                <w:lang w:eastAsia="zh-CN"/>
              </w:rPr>
              <w:t>锅炉废气采用石灰碱液湿法除尘</w:t>
            </w:r>
            <w:r>
              <w:rPr>
                <w:rFonts w:hint="eastAsia" w:cs="Times New Roman"/>
                <w:bCs/>
                <w:spacing w:val="5"/>
                <w:sz w:val="24"/>
                <w:lang w:val="en-US" w:eastAsia="zh-CN"/>
              </w:rPr>
              <w:t>+2</w:t>
            </w:r>
            <w:r>
              <w:rPr>
                <w:rFonts w:hint="eastAsia" w:cs="Times New Roman"/>
                <w:bCs/>
                <w:spacing w:val="5"/>
                <w:sz w:val="24"/>
                <w:lang w:eastAsia="zh-CN"/>
              </w:rPr>
              <w:t>5m高排气筒，车间甲醛、硫酸雾采样</w:t>
            </w:r>
            <w:r>
              <w:rPr>
                <w:rFonts w:hint="default" w:cs="Times New Roman"/>
                <w:bCs/>
                <w:spacing w:val="5"/>
                <w:sz w:val="24"/>
                <w:lang w:eastAsia="zh-CN"/>
              </w:rPr>
              <w:t>活性炭吸附＋石灰水吸收＋高15m排气筒装置处</w:t>
            </w:r>
            <w:r>
              <w:rPr>
                <w:rFonts w:hint="eastAsia" w:cs="Times New Roman"/>
                <w:bCs/>
                <w:spacing w:val="5"/>
                <w:sz w:val="24"/>
                <w:lang w:eastAsia="zh-CN"/>
              </w:rPr>
              <w:t>；噪声的</w:t>
            </w:r>
            <w:r>
              <w:rPr>
                <w:rFonts w:hint="default" w:cs="Times New Roman"/>
                <w:bCs/>
                <w:spacing w:val="5"/>
                <w:sz w:val="24"/>
                <w:lang w:eastAsia="zh-CN"/>
              </w:rPr>
              <w:t>处理；高噪声设备均采取</w:t>
            </w:r>
            <w:r>
              <w:rPr>
                <w:rFonts w:hint="eastAsia" w:cs="Times New Roman"/>
                <w:bCs/>
                <w:spacing w:val="5"/>
                <w:sz w:val="24"/>
                <w:lang w:eastAsia="zh-CN"/>
              </w:rPr>
              <w:t>采取</w:t>
            </w:r>
            <w:r>
              <w:rPr>
                <w:rFonts w:hint="eastAsia" w:hAnsi="宋体"/>
                <w:kern w:val="0"/>
                <w:sz w:val="24"/>
                <w:szCs w:val="24"/>
              </w:rPr>
              <w:t>减振、隔声</w:t>
            </w:r>
            <w:r>
              <w:rPr>
                <w:rFonts w:hint="eastAsia" w:hAnsi="宋体"/>
                <w:kern w:val="0"/>
                <w:sz w:val="24"/>
                <w:szCs w:val="24"/>
                <w:lang w:eastAsia="zh-CN"/>
              </w:rPr>
              <w:t>及消声等</w:t>
            </w:r>
            <w:r>
              <w:rPr>
                <w:rFonts w:hint="eastAsia" w:hAnsi="宋体"/>
                <w:kern w:val="0"/>
                <w:sz w:val="24"/>
                <w:szCs w:val="24"/>
              </w:rPr>
              <w:t>措施，</w:t>
            </w:r>
            <w:r>
              <w:rPr>
                <w:rFonts w:hint="default" w:ascii="Times New Roman" w:hAnsi="Times New Roman" w:cs="Times New Roman"/>
                <w:sz w:val="24"/>
                <w:lang w:eastAsia="zh-CN"/>
              </w:rPr>
              <w:t>基本完成该项目环保设备的建设工作，企业具体情况见</w:t>
            </w:r>
            <w:r>
              <w:rPr>
                <w:rFonts w:hint="default" w:ascii="Times New Roman" w:hAnsi="Times New Roman" w:cs="Times New Roman"/>
                <w:color w:val="auto"/>
                <w:sz w:val="24"/>
                <w:lang w:eastAsia="zh-CN"/>
              </w:rPr>
              <w:t>表</w:t>
            </w:r>
            <w:r>
              <w:rPr>
                <w:rFonts w:hint="eastAsia" w:cs="Times New Roman"/>
                <w:color w:val="auto"/>
                <w:sz w:val="24"/>
                <w:lang w:val="en-US" w:eastAsia="zh-CN"/>
              </w:rPr>
              <w:t>8-1</w:t>
            </w:r>
            <w:r>
              <w:rPr>
                <w:rFonts w:hint="default" w:ascii="Times New Roman" w:hAnsi="Times New Roman" w:cs="Times New Roman"/>
                <w:sz w:val="24"/>
                <w:lang w:eastAsia="zh-CN"/>
              </w:rPr>
              <w:t>。</w:t>
            </w:r>
          </w:p>
          <w:p>
            <w:pPr>
              <w:adjustRightInd w:val="0"/>
              <w:spacing w:line="360" w:lineRule="auto"/>
              <w:ind w:left="0" w:leftChars="0" w:firstLine="0" w:firstLineChars="0"/>
              <w:textAlignment w:val="baseline"/>
              <w:rPr>
                <w:rFonts w:hint="default" w:ascii="Times New Roman" w:hAnsi="Times New Roman" w:cs="Times New Roman"/>
                <w:b/>
                <w:bCs/>
                <w:sz w:val="24"/>
                <w:lang w:eastAsia="zh-CN"/>
              </w:rPr>
            </w:pPr>
            <w:r>
              <w:rPr>
                <w:rFonts w:hint="default" w:ascii="Times New Roman" w:hAnsi="Times New Roman" w:cs="Times New Roman"/>
                <w:b/>
                <w:bCs/>
                <w:sz w:val="24"/>
                <w:lang w:val="en-US" w:eastAsia="zh-CN"/>
              </w:rPr>
              <w:t>10.3</w:t>
            </w:r>
            <w:r>
              <w:rPr>
                <w:rFonts w:hint="default" w:ascii="Times New Roman" w:hAnsi="Times New Roman" w:cs="Times New Roman"/>
                <w:b/>
                <w:bCs/>
                <w:sz w:val="24"/>
                <w:lang w:eastAsia="zh-CN"/>
              </w:rPr>
              <w:t>批复执行情况</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sz w:val="24"/>
                <w:lang w:eastAsia="zh-CN"/>
              </w:rPr>
            </w:pPr>
            <w:r>
              <w:rPr>
                <w:rFonts w:hint="default" w:ascii="Times New Roman" w:hAnsi="Times New Roman" w:cs="Times New Roman"/>
                <w:sz w:val="24"/>
                <w:lang w:eastAsia="zh-CN"/>
              </w:rPr>
              <w:t>（1）企业针对项目产生的污染情况，对各点均进行了有效处理，根据检测情况可知，全厂各项污染物排放均达到批复要求标准限值。</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sz w:val="24"/>
                <w:lang w:eastAsia="zh-CN"/>
              </w:rPr>
            </w:pPr>
            <w:r>
              <w:rPr>
                <w:rFonts w:hint="default" w:ascii="Times New Roman" w:hAnsi="Times New Roman" w:cs="Times New Roman"/>
                <w:sz w:val="24"/>
                <w:lang w:eastAsia="zh-CN"/>
              </w:rPr>
              <w:t>（2）企业有比较完整的环保管理规章制度，能够确保全厂环保设施稳定运行。</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b/>
                <w:bCs/>
                <w:sz w:val="24"/>
                <w:lang w:val="en-US" w:eastAsia="zh-CN"/>
              </w:rPr>
            </w:pPr>
            <w:r>
              <w:rPr>
                <w:rFonts w:hint="default" w:ascii="Times New Roman" w:hAnsi="Times New Roman" w:cs="Times New Roman"/>
                <w:sz w:val="24"/>
                <w:lang w:eastAsia="zh-CN"/>
              </w:rPr>
              <w:t>（</w:t>
            </w:r>
            <w:r>
              <w:rPr>
                <w:rFonts w:hint="eastAsia" w:cs="Times New Roman"/>
                <w:sz w:val="24"/>
                <w:lang w:val="en-US" w:eastAsia="zh-CN"/>
              </w:rPr>
              <w:t>3</w:t>
            </w:r>
            <w:r>
              <w:rPr>
                <w:rFonts w:hint="default" w:ascii="Times New Roman" w:hAnsi="Times New Roman" w:cs="Times New Roman"/>
                <w:sz w:val="24"/>
                <w:lang w:eastAsia="zh-CN"/>
              </w:rPr>
              <w:t>）企业按环评及环评批复要求对固体废物分类进行收集、堆放、处理、处置。</w:t>
            </w:r>
            <w:r>
              <w:rPr>
                <w:rFonts w:hint="default" w:ascii="Times New Roman" w:hAnsi="Times New Roman" w:cs="Times New Roman"/>
                <w:color w:val="FF0000"/>
                <w:sz w:val="24"/>
                <w:lang w:eastAsia="zh-CN"/>
              </w:rPr>
              <w:t xml:space="preserve"> </w:t>
            </w:r>
          </w:p>
          <w:p>
            <w:pPr>
              <w:adjustRightInd w:val="0"/>
              <w:spacing w:line="360" w:lineRule="auto"/>
              <w:ind w:left="0" w:leftChars="0" w:firstLine="0" w:firstLineChars="0"/>
              <w:textAlignment w:val="baseline"/>
              <w:rPr>
                <w:rFonts w:hint="default" w:ascii="Times New Roman" w:hAnsi="Times New Roman" w:cs="Times New Roman"/>
                <w:b/>
                <w:bCs/>
                <w:sz w:val="24"/>
                <w:lang w:eastAsia="zh-CN"/>
              </w:rPr>
            </w:pPr>
            <w:r>
              <w:rPr>
                <w:rFonts w:hint="default" w:ascii="Times New Roman" w:hAnsi="Times New Roman" w:cs="Times New Roman"/>
                <w:b/>
                <w:bCs/>
                <w:sz w:val="24"/>
                <w:lang w:val="en-US" w:eastAsia="zh-CN"/>
              </w:rPr>
              <w:t>10.4</w:t>
            </w:r>
            <w:r>
              <w:rPr>
                <w:rFonts w:hint="default" w:ascii="Times New Roman" w:hAnsi="Times New Roman" w:cs="Times New Roman"/>
                <w:b/>
                <w:bCs/>
                <w:sz w:val="24"/>
                <w:lang w:eastAsia="zh-CN"/>
              </w:rPr>
              <w:t>检测结论</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baseline"/>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10.4.1 废水监测结果</w:t>
            </w:r>
          </w:p>
          <w:p>
            <w:pPr>
              <w:keepNext w:val="0"/>
              <w:keepLines w:val="0"/>
              <w:pageBreakBefore w:val="0"/>
              <w:widowControl w:val="0"/>
              <w:tabs>
                <w:tab w:val="left" w:pos="3160"/>
              </w:tabs>
              <w:kinsoku/>
              <w:wordWrap/>
              <w:overflowPunct/>
              <w:topLinePunct w:val="0"/>
              <w:autoSpaceDE/>
              <w:autoSpaceDN/>
              <w:bidi w:val="0"/>
              <w:adjustRightInd w:val="0"/>
              <w:snapToGrid/>
              <w:spacing w:line="360" w:lineRule="auto"/>
              <w:ind w:left="0" w:leftChars="0" w:right="0" w:rightChars="0" w:firstLine="480" w:firstLineChars="0"/>
              <w:jc w:val="both"/>
              <w:textAlignment w:val="baseline"/>
              <w:outlineLvl w:val="9"/>
              <w:rPr>
                <w:rFonts w:hint="default" w:cs="Times New Roman"/>
                <w:sz w:val="24"/>
                <w:lang w:val="en-US" w:eastAsia="zh-CN"/>
              </w:rPr>
            </w:pPr>
            <w:r>
              <w:rPr>
                <w:rFonts w:hint="eastAsia" w:ascii="Times New Roman" w:hAnsi="Times New Roman" w:cs="Times New Roman"/>
                <w:sz w:val="24"/>
                <w:lang w:eastAsia="zh-CN"/>
              </w:rPr>
              <w:t>江西家易洁清洁用品制造有限公司</w:t>
            </w:r>
            <w:r>
              <w:rPr>
                <w:rFonts w:hint="eastAsia" w:ascii="Times New Roman" w:hAnsi="Times New Roman" w:cs="Times New Roman"/>
                <w:sz w:val="24"/>
                <w:lang w:val="en-US" w:eastAsia="zh-CN"/>
              </w:rPr>
              <w:t>PVA系列产品研制与开发</w:t>
            </w:r>
            <w:r>
              <w:rPr>
                <w:rFonts w:hint="eastAsia" w:ascii="Times New Roman" w:hAnsi="Times New Roman" w:cs="Times New Roman"/>
                <w:sz w:val="24"/>
                <w:lang w:eastAsia="zh-CN"/>
              </w:rPr>
              <w:t>项目</w:t>
            </w:r>
            <w:r>
              <w:rPr>
                <w:rFonts w:hint="default" w:ascii="Times New Roman" w:hAnsi="Times New Roman" w:cs="Times New Roman"/>
                <w:sz w:val="24"/>
              </w:rPr>
              <w:t>中</w:t>
            </w:r>
            <w:r>
              <w:rPr>
                <w:rFonts w:hint="eastAsia" w:ascii="Times New Roman" w:hAnsi="Times New Roman" w:cs="Times New Roman"/>
                <w:sz w:val="24"/>
              </w:rPr>
              <w:t>生活污水经化粪池预处理</w:t>
            </w:r>
            <w:r>
              <w:rPr>
                <w:rFonts w:hint="eastAsia" w:ascii="Times New Roman" w:hAnsi="Times New Roman" w:cs="Times New Roman"/>
                <w:sz w:val="24"/>
                <w:lang w:val="en-US" w:eastAsia="zh-CN"/>
              </w:rPr>
              <w:t>+</w:t>
            </w:r>
            <w:r>
              <w:rPr>
                <w:rFonts w:hint="eastAsia" w:cs="Times New Roman"/>
                <w:sz w:val="24"/>
                <w:lang w:val="en-US" w:eastAsia="zh-CN"/>
              </w:rPr>
              <w:t>A/O</w:t>
            </w:r>
            <w:r>
              <w:rPr>
                <w:rFonts w:hint="eastAsia" w:ascii="Times New Roman" w:hAnsi="Times New Roman" w:cs="Times New Roman"/>
                <w:sz w:val="24"/>
                <w:lang w:val="en-US" w:eastAsia="zh-CN"/>
              </w:rPr>
              <w:t>法污水处理系统处理</w:t>
            </w:r>
            <w:r>
              <w:rPr>
                <w:rFonts w:hint="default" w:ascii="Times New Roman" w:hAnsi="Times New Roman" w:cs="Times New Roman"/>
                <w:sz w:val="24"/>
              </w:rPr>
              <w:t>，</w:t>
            </w:r>
            <w:r>
              <w:rPr>
                <w:rFonts w:hint="eastAsia" w:ascii="Times New Roman" w:hAnsi="Times New Roman" w:cs="Times New Roman"/>
                <w:sz w:val="24"/>
                <w:lang w:eastAsia="zh-CN"/>
              </w:rPr>
              <w:t>生产废水经石灰中和</w:t>
            </w:r>
            <w:r>
              <w:rPr>
                <w:rFonts w:hint="eastAsia" w:ascii="Times New Roman" w:hAnsi="Times New Roman" w:cs="Times New Roman"/>
                <w:sz w:val="24"/>
                <w:lang w:val="en-US" w:eastAsia="zh-CN"/>
              </w:rPr>
              <w:t>+</w:t>
            </w:r>
            <w:r>
              <w:rPr>
                <w:rFonts w:hint="eastAsia" w:cs="Times New Roman"/>
                <w:sz w:val="24"/>
                <w:lang w:val="en-US" w:eastAsia="zh-CN"/>
              </w:rPr>
              <w:t>A/O</w:t>
            </w:r>
            <w:r>
              <w:rPr>
                <w:rFonts w:hint="eastAsia" w:ascii="Times New Roman" w:hAnsi="Times New Roman" w:cs="Times New Roman"/>
                <w:sz w:val="24"/>
                <w:lang w:val="en-US" w:eastAsia="zh-CN"/>
              </w:rPr>
              <w:t>法污水处理系统处理，处</w:t>
            </w:r>
            <w:r>
              <w:rPr>
                <w:rFonts w:hint="default" w:ascii="Times New Roman" w:hAnsi="Times New Roman" w:cs="Times New Roman"/>
                <w:sz w:val="24"/>
              </w:rPr>
              <w:t>理</w:t>
            </w:r>
            <w:r>
              <w:rPr>
                <w:rFonts w:hint="eastAsia" w:ascii="Times New Roman" w:hAnsi="Times New Roman" w:cs="Times New Roman"/>
                <w:sz w:val="24"/>
              </w:rPr>
              <w:t>后</w:t>
            </w:r>
            <w:r>
              <w:rPr>
                <w:rFonts w:hint="eastAsia" w:ascii="Times New Roman" w:hAnsi="Times New Roman" w:cs="Times New Roman"/>
                <w:sz w:val="24"/>
                <w:lang w:eastAsia="zh-CN"/>
              </w:rPr>
              <w:t>满足《污水综合排放标准》（</w:t>
            </w:r>
            <w:r>
              <w:rPr>
                <w:rFonts w:hint="eastAsia" w:ascii="Times New Roman" w:hAnsi="Times New Roman" w:cs="Times New Roman"/>
                <w:sz w:val="24"/>
                <w:lang w:val="en-US" w:eastAsia="zh-CN"/>
              </w:rPr>
              <w:t>GB8978-1996</w:t>
            </w:r>
            <w:r>
              <w:rPr>
                <w:rFonts w:hint="eastAsia" w:ascii="Times New Roman" w:hAnsi="Times New Roman" w:cs="Times New Roman"/>
                <w:sz w:val="24"/>
                <w:lang w:eastAsia="zh-CN"/>
              </w:rPr>
              <w:t>）表</w:t>
            </w:r>
            <w:r>
              <w:rPr>
                <w:rFonts w:hint="eastAsia" w:ascii="Times New Roman" w:hAnsi="Times New Roman" w:cs="Times New Roman"/>
                <w:sz w:val="24"/>
                <w:lang w:val="en-US" w:eastAsia="zh-CN"/>
              </w:rPr>
              <w:t>4中一级标准，</w:t>
            </w:r>
            <w:r>
              <w:rPr>
                <w:rFonts w:hint="eastAsia" w:cs="Times New Roman"/>
                <w:color w:val="auto"/>
                <w:sz w:val="24"/>
                <w:lang w:eastAsia="zh-CN"/>
              </w:rPr>
              <w:t>总排口的</w:t>
            </w:r>
            <w:r>
              <w:rPr>
                <w:rFonts w:hint="default" w:ascii="Times New Roman" w:hAnsi="Times New Roman" w:cs="Times New Roman"/>
                <w:color w:val="auto"/>
                <w:sz w:val="24"/>
                <w:highlight w:val="none"/>
              </w:rPr>
              <w:t>pH为</w:t>
            </w:r>
            <w:r>
              <w:rPr>
                <w:rFonts w:hint="eastAsia" w:cs="Times New Roman"/>
                <w:color w:val="auto"/>
                <w:sz w:val="24"/>
                <w:highlight w:val="none"/>
                <w:lang w:val="en-US" w:eastAsia="zh-CN"/>
              </w:rPr>
              <w:t>7.40</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7.96</w:t>
            </w:r>
            <w:r>
              <w:rPr>
                <w:rFonts w:hint="default" w:ascii="Times New Roman" w:hAnsi="Times New Roman" w:cs="Times New Roman"/>
                <w:color w:val="auto"/>
                <w:sz w:val="24"/>
                <w:highlight w:val="none"/>
              </w:rPr>
              <w:t>，COD</w:t>
            </w:r>
            <w:r>
              <w:rPr>
                <w:rFonts w:hint="default" w:ascii="Times New Roman" w:hAnsi="Times New Roman" w:cs="Times New Roman"/>
                <w:color w:val="auto"/>
                <w:sz w:val="24"/>
                <w:highlight w:val="none"/>
                <w:vertAlign w:val="subscript"/>
              </w:rPr>
              <w:t>cr</w:t>
            </w:r>
            <w:r>
              <w:rPr>
                <w:rFonts w:hint="eastAsia" w:cs="Times New Roman"/>
                <w:color w:val="auto"/>
                <w:sz w:val="24"/>
                <w:highlight w:val="none"/>
                <w:lang w:eastAsia="zh-CN"/>
              </w:rPr>
              <w:t>最大排放</w:t>
            </w:r>
            <w:r>
              <w:rPr>
                <w:rFonts w:hint="default" w:ascii="Times New Roman" w:hAnsi="Times New Roman" w:cs="Times New Roman"/>
                <w:color w:val="auto"/>
                <w:sz w:val="24"/>
                <w:highlight w:val="none"/>
              </w:rPr>
              <w:t>浓度为</w:t>
            </w:r>
            <w:r>
              <w:rPr>
                <w:rFonts w:hint="eastAsia" w:cs="Times New Roman"/>
                <w:color w:val="auto"/>
                <w:sz w:val="24"/>
                <w:highlight w:val="none"/>
                <w:lang w:val="en-US" w:eastAsia="zh-CN"/>
              </w:rPr>
              <w:t>79</w:t>
            </w:r>
            <w:r>
              <w:rPr>
                <w:rFonts w:hint="default" w:ascii="Times New Roman" w:hAnsi="Times New Roman" w:cs="Times New Roman"/>
                <w:color w:val="auto"/>
                <w:sz w:val="24"/>
                <w:highlight w:val="none"/>
              </w:rPr>
              <w:t>mg/L，BOD</w:t>
            </w:r>
            <w:r>
              <w:rPr>
                <w:rFonts w:hint="default" w:ascii="Times New Roman" w:hAnsi="Times New Roman" w:cs="Times New Roman"/>
                <w:color w:val="auto"/>
                <w:sz w:val="24"/>
                <w:highlight w:val="none"/>
                <w:vertAlign w:val="subscript"/>
              </w:rPr>
              <w:t>5</w:t>
            </w:r>
            <w:r>
              <w:rPr>
                <w:rFonts w:hint="eastAsia" w:cs="Times New Roman"/>
                <w:color w:val="auto"/>
                <w:sz w:val="24"/>
                <w:highlight w:val="none"/>
                <w:lang w:eastAsia="zh-CN"/>
              </w:rPr>
              <w:t>最大排放</w:t>
            </w:r>
            <w:r>
              <w:rPr>
                <w:rFonts w:hint="default" w:ascii="Times New Roman" w:hAnsi="Times New Roman" w:cs="Times New Roman"/>
                <w:color w:val="auto"/>
                <w:sz w:val="24"/>
                <w:highlight w:val="none"/>
              </w:rPr>
              <w:t>浓度为</w:t>
            </w:r>
            <w:r>
              <w:rPr>
                <w:rFonts w:hint="eastAsia" w:cs="Times New Roman"/>
                <w:color w:val="auto"/>
                <w:sz w:val="24"/>
                <w:highlight w:val="none"/>
                <w:lang w:val="en-US" w:eastAsia="zh-CN"/>
              </w:rPr>
              <w:t>18.3</w:t>
            </w:r>
            <w:r>
              <w:rPr>
                <w:rFonts w:hint="default" w:ascii="Times New Roman" w:hAnsi="Times New Roman" w:cs="Times New Roman"/>
                <w:color w:val="auto"/>
                <w:sz w:val="24"/>
                <w:highlight w:val="none"/>
              </w:rPr>
              <w:t xml:space="preserve"> mg/L，氨氮</w:t>
            </w:r>
            <w:r>
              <w:rPr>
                <w:rFonts w:hint="eastAsia" w:cs="Times New Roman"/>
                <w:color w:val="auto"/>
                <w:sz w:val="24"/>
                <w:highlight w:val="none"/>
                <w:lang w:eastAsia="zh-CN"/>
              </w:rPr>
              <w:t>最大排放</w:t>
            </w:r>
            <w:r>
              <w:rPr>
                <w:rFonts w:hint="default" w:ascii="Times New Roman" w:hAnsi="Times New Roman" w:cs="Times New Roman"/>
                <w:color w:val="auto"/>
                <w:sz w:val="24"/>
                <w:highlight w:val="none"/>
              </w:rPr>
              <w:t>浓度为</w:t>
            </w:r>
            <w:r>
              <w:rPr>
                <w:rFonts w:hint="eastAsia" w:cs="Times New Roman"/>
                <w:color w:val="auto"/>
                <w:sz w:val="24"/>
                <w:highlight w:val="none"/>
                <w:lang w:val="en-US" w:eastAsia="zh-CN"/>
              </w:rPr>
              <w:t>14.6</w:t>
            </w:r>
            <w:r>
              <w:rPr>
                <w:rFonts w:hint="default" w:ascii="Times New Roman" w:hAnsi="Times New Roman" w:cs="Times New Roman"/>
                <w:color w:val="auto"/>
                <w:sz w:val="24"/>
                <w:highlight w:val="none"/>
              </w:rPr>
              <w:t>mg/L，SS</w:t>
            </w:r>
            <w:r>
              <w:rPr>
                <w:rFonts w:hint="eastAsia" w:cs="Times New Roman"/>
                <w:color w:val="auto"/>
                <w:sz w:val="24"/>
                <w:highlight w:val="none"/>
                <w:lang w:eastAsia="zh-CN"/>
              </w:rPr>
              <w:t>最大排放</w:t>
            </w:r>
            <w:r>
              <w:rPr>
                <w:rFonts w:hint="default" w:ascii="Times New Roman" w:hAnsi="Times New Roman" w:cs="Times New Roman"/>
                <w:color w:val="auto"/>
                <w:sz w:val="24"/>
                <w:highlight w:val="none"/>
              </w:rPr>
              <w:t>浓度为</w:t>
            </w:r>
            <w:r>
              <w:rPr>
                <w:rFonts w:hint="eastAsia" w:cs="Times New Roman"/>
                <w:color w:val="auto"/>
                <w:sz w:val="24"/>
                <w:highlight w:val="none"/>
                <w:lang w:val="en-US" w:eastAsia="zh-CN"/>
              </w:rPr>
              <w:t>66</w:t>
            </w:r>
            <w:r>
              <w:rPr>
                <w:rFonts w:hint="default" w:ascii="Times New Roman" w:hAnsi="Times New Roman" w:cs="Times New Roman"/>
                <w:color w:val="auto"/>
                <w:sz w:val="24"/>
                <w:highlight w:val="none"/>
              </w:rPr>
              <w:t xml:space="preserve"> mg/L，</w:t>
            </w:r>
            <w:r>
              <w:rPr>
                <w:rFonts w:hint="eastAsia" w:cs="Times New Roman"/>
                <w:sz w:val="24"/>
                <w:highlight w:val="none"/>
                <w:lang w:eastAsia="zh-CN"/>
              </w:rPr>
              <w:t>动植物油最大排放</w:t>
            </w:r>
            <w:r>
              <w:rPr>
                <w:rFonts w:hint="default" w:ascii="Times New Roman" w:hAnsi="Times New Roman" w:cs="Times New Roman"/>
                <w:sz w:val="24"/>
                <w:highlight w:val="none"/>
              </w:rPr>
              <w:t>浓度为</w:t>
            </w:r>
            <w:r>
              <w:rPr>
                <w:rFonts w:hint="eastAsia" w:cs="Times New Roman"/>
                <w:sz w:val="24"/>
                <w:highlight w:val="none"/>
                <w:lang w:val="en-US" w:eastAsia="zh-CN"/>
              </w:rPr>
              <w:t>9.44</w:t>
            </w:r>
            <w:r>
              <w:rPr>
                <w:rFonts w:hint="default" w:ascii="Times New Roman" w:hAnsi="Times New Roman" w:cs="Times New Roman"/>
                <w:sz w:val="24"/>
                <w:highlight w:val="none"/>
              </w:rPr>
              <w:t>mg/L</w:t>
            </w:r>
            <w:r>
              <w:rPr>
                <w:rFonts w:hint="eastAsia" w:cs="Times New Roman"/>
                <w:sz w:val="24"/>
                <w:highlight w:val="none"/>
                <w:lang w:eastAsia="zh-CN"/>
              </w:rPr>
              <w:t>，</w:t>
            </w:r>
            <w:r>
              <w:rPr>
                <w:rFonts w:hint="eastAsia" w:cs="Times New Roman"/>
                <w:sz w:val="24"/>
                <w:highlight w:val="none"/>
                <w:lang w:val="en-US" w:eastAsia="zh-CN"/>
              </w:rPr>
              <w:t>甲醛</w:t>
            </w:r>
            <w:r>
              <w:rPr>
                <w:rFonts w:hint="eastAsia" w:cs="Times New Roman"/>
                <w:sz w:val="24"/>
                <w:highlight w:val="none"/>
                <w:lang w:eastAsia="zh-CN"/>
              </w:rPr>
              <w:t>最大排放</w:t>
            </w:r>
            <w:r>
              <w:rPr>
                <w:rFonts w:hint="default" w:ascii="Times New Roman" w:hAnsi="Times New Roman" w:cs="Times New Roman"/>
                <w:sz w:val="24"/>
                <w:highlight w:val="none"/>
              </w:rPr>
              <w:t>浓度为</w:t>
            </w:r>
            <w:r>
              <w:rPr>
                <w:rFonts w:hint="eastAsia" w:cs="Times New Roman"/>
                <w:sz w:val="24"/>
                <w:highlight w:val="none"/>
                <w:lang w:val="en-US" w:eastAsia="zh-CN"/>
              </w:rPr>
              <w:t>3.0</w:t>
            </w:r>
            <w:r>
              <w:rPr>
                <w:rFonts w:hint="default" w:ascii="Times New Roman" w:hAnsi="Times New Roman" w:cs="Times New Roman"/>
                <w:sz w:val="24"/>
                <w:highlight w:val="none"/>
              </w:rPr>
              <w:t>mg/L</w:t>
            </w:r>
            <w:r>
              <w:rPr>
                <w:rFonts w:hint="eastAsia" w:cs="Times New Roman"/>
                <w:sz w:val="24"/>
                <w:lang w:eastAsia="zh-CN"/>
              </w:rPr>
              <w:t>均小于排放限值</w:t>
            </w:r>
            <w:r>
              <w:rPr>
                <w:rFonts w:hint="default" w:ascii="Times New Roman" w:hAnsi="Times New Roman" w:cs="Times New Roman"/>
                <w:sz w:val="24"/>
              </w:rPr>
              <w:t>，各项数据均</w:t>
            </w:r>
            <w:r>
              <w:rPr>
                <w:rFonts w:hint="eastAsia" w:cs="Times New Roman"/>
                <w:color w:val="auto"/>
                <w:sz w:val="24"/>
                <w:lang w:eastAsia="zh-CN"/>
              </w:rPr>
              <w:t>符合</w:t>
            </w:r>
            <w:r>
              <w:rPr>
                <w:rFonts w:hint="eastAsia" w:ascii="Times New Roman" w:hAnsi="Times New Roman" w:cs="Times New Roman"/>
                <w:sz w:val="24"/>
                <w:lang w:eastAsia="zh-CN"/>
              </w:rPr>
              <w:t>《污水综合排放标准》（</w:t>
            </w:r>
            <w:r>
              <w:rPr>
                <w:rFonts w:hint="eastAsia" w:ascii="Times New Roman" w:hAnsi="Times New Roman" w:cs="Times New Roman"/>
                <w:sz w:val="24"/>
                <w:lang w:val="en-US" w:eastAsia="zh-CN"/>
              </w:rPr>
              <w:t>GB8978-1996</w:t>
            </w:r>
            <w:r>
              <w:rPr>
                <w:rFonts w:hint="eastAsia" w:ascii="Times New Roman" w:hAnsi="Times New Roman" w:cs="Times New Roman"/>
                <w:sz w:val="24"/>
                <w:lang w:eastAsia="zh-CN"/>
              </w:rPr>
              <w:t>）表</w:t>
            </w:r>
            <w:r>
              <w:rPr>
                <w:rFonts w:hint="eastAsia" w:ascii="Times New Roman" w:hAnsi="Times New Roman" w:cs="Times New Roman"/>
                <w:sz w:val="24"/>
                <w:lang w:val="en-US" w:eastAsia="zh-CN"/>
              </w:rPr>
              <w:t>4中一级</w:t>
            </w:r>
            <w:r>
              <w:rPr>
                <w:rFonts w:hint="default" w:ascii="Times New Roman" w:hAnsi="Times New Roman" w:cs="Times New Roman"/>
                <w:color w:val="auto"/>
                <w:sz w:val="24"/>
                <w:szCs w:val="24"/>
                <w:vertAlign w:val="baseline"/>
                <w:lang w:val="en-US" w:eastAsia="zh-CN"/>
              </w:rPr>
              <w:t>标准要求</w:t>
            </w:r>
            <w:r>
              <w:rPr>
                <w:rFonts w:hint="default" w:ascii="Times New Roman" w:hAnsi="Times New Roman" w:cs="Times New Roman"/>
                <w:sz w:val="24"/>
              </w:rPr>
              <w:t>。</w:t>
            </w:r>
          </w:p>
          <w:p>
            <w:pPr>
              <w:adjustRightInd w:val="0"/>
              <w:spacing w:line="560" w:lineRule="exact"/>
              <w:ind w:firstLine="480" w:firstLineChars="200"/>
              <w:textAlignment w:val="baseline"/>
              <w:rPr>
                <w:rFonts w:hint="default" w:ascii="Times New Roman" w:hAnsi="Times New Roman" w:cs="Times New Roman"/>
                <w:sz w:val="24"/>
                <w:lang w:val="en-US" w:eastAsia="zh-CN"/>
              </w:rPr>
            </w:pPr>
            <w:r>
              <w:rPr>
                <w:rFonts w:hint="default" w:ascii="Times New Roman" w:hAnsi="Times New Roman" w:cs="Times New Roman"/>
                <w:sz w:val="24"/>
                <w:lang w:val="en-US" w:eastAsia="zh-CN"/>
              </w:rPr>
              <w:t>10.4.2 无组织废气监测结果</w:t>
            </w:r>
          </w:p>
          <w:p>
            <w:pPr>
              <w:keepNext w:val="0"/>
              <w:keepLines w:val="0"/>
              <w:pageBreakBefore w:val="0"/>
              <w:widowControl w:val="0"/>
              <w:tabs>
                <w:tab w:val="left" w:pos="330"/>
                <w:tab w:val="left" w:pos="3060"/>
                <w:tab w:val="center" w:pos="4291"/>
                <w:tab w:val="right" w:leader="middleDot" w:pos="9540"/>
              </w:tabs>
              <w:kinsoku/>
              <w:wordWrap/>
              <w:overflowPunct/>
              <w:topLinePunct w:val="0"/>
              <w:autoSpaceDE/>
              <w:autoSpaceDN/>
              <w:bidi w:val="0"/>
              <w:adjustRightInd w:val="0"/>
              <w:snapToGrid w:val="0"/>
              <w:spacing w:before="157" w:beforeLines="50" w:line="360" w:lineRule="auto"/>
              <w:ind w:left="0" w:leftChars="0" w:right="0" w:rightChars="0" w:firstLine="480" w:firstLineChars="200"/>
              <w:jc w:val="left"/>
              <w:textAlignment w:val="baseline"/>
              <w:outlineLvl w:val="9"/>
              <w:rPr>
                <w:rFonts w:hint="default" w:ascii="Times New Roman" w:hAnsi="Times New Roman" w:cs="Times New Roman"/>
                <w:bCs/>
                <w:sz w:val="24"/>
              </w:rPr>
            </w:pPr>
            <w:r>
              <w:rPr>
                <w:rFonts w:hint="eastAsia" w:ascii="Times New Roman" w:hAnsi="Times New Roman" w:cs="Times New Roman"/>
                <w:sz w:val="24"/>
                <w:lang w:eastAsia="zh-CN"/>
              </w:rPr>
              <w:t>江</w:t>
            </w:r>
            <w:r>
              <w:rPr>
                <w:rFonts w:hint="eastAsia" w:ascii="Times New Roman" w:hAnsi="Times New Roman" w:cs="Times New Roman"/>
                <w:color w:val="auto"/>
                <w:sz w:val="24"/>
                <w:lang w:eastAsia="zh-CN"/>
              </w:rPr>
              <w:t>西家易洁清洁用品制造有限公司</w:t>
            </w:r>
            <w:r>
              <w:rPr>
                <w:rFonts w:hint="eastAsia" w:ascii="Times New Roman" w:hAnsi="Times New Roman" w:cs="Times New Roman"/>
                <w:color w:val="auto"/>
                <w:sz w:val="24"/>
                <w:lang w:val="en-US" w:eastAsia="zh-CN"/>
              </w:rPr>
              <w:t>PVA系列产品研制与开发</w:t>
            </w:r>
            <w:r>
              <w:rPr>
                <w:rFonts w:hint="eastAsia" w:ascii="Times New Roman" w:hAnsi="Times New Roman" w:cs="Times New Roman"/>
                <w:color w:val="auto"/>
                <w:sz w:val="24"/>
                <w:lang w:eastAsia="zh-CN"/>
              </w:rPr>
              <w:t>项目</w:t>
            </w:r>
            <w:r>
              <w:rPr>
                <w:rFonts w:hint="default" w:ascii="Times New Roman" w:hAnsi="Times New Roman" w:cs="Times New Roman"/>
                <w:bCs/>
                <w:color w:val="auto"/>
                <w:sz w:val="24"/>
                <w:lang w:val="en-US" w:eastAsia="zh-CN"/>
              </w:rPr>
              <w:t>验收检测期间</w:t>
            </w:r>
            <w:r>
              <w:rPr>
                <w:rFonts w:hint="default" w:ascii="Times New Roman" w:hAnsi="Times New Roman" w:cs="Times New Roman"/>
                <w:bCs/>
                <w:color w:val="auto"/>
                <w:sz w:val="24"/>
              </w:rPr>
              <w:t>，无组织废气中</w:t>
            </w:r>
            <w:r>
              <w:rPr>
                <w:rFonts w:hint="eastAsia" w:cs="Times New Roman"/>
                <w:bCs/>
                <w:color w:val="auto"/>
                <w:sz w:val="24"/>
                <w:lang w:eastAsia="zh-CN"/>
              </w:rPr>
              <w:t>甲醛</w:t>
            </w:r>
            <w:r>
              <w:rPr>
                <w:rFonts w:hint="default" w:ascii="Times New Roman" w:hAnsi="Times New Roman" w:cs="Times New Roman"/>
                <w:bCs/>
                <w:color w:val="auto"/>
                <w:sz w:val="24"/>
                <w:lang w:eastAsia="zh-CN"/>
              </w:rPr>
              <w:t>排放</w:t>
            </w:r>
            <w:r>
              <w:rPr>
                <w:rFonts w:hint="default" w:ascii="Times New Roman" w:hAnsi="Times New Roman" w:cs="Times New Roman"/>
                <w:bCs/>
                <w:color w:val="auto"/>
                <w:sz w:val="24"/>
              </w:rPr>
              <w:t>浓度</w:t>
            </w:r>
            <w:r>
              <w:rPr>
                <w:rFonts w:hint="eastAsia" w:cs="Times New Roman"/>
                <w:bCs/>
                <w:color w:val="auto"/>
                <w:sz w:val="24"/>
                <w:lang w:val="en-US" w:eastAsia="zh-CN"/>
              </w:rPr>
              <w:t>最大值0.175</w:t>
            </w:r>
            <w:r>
              <w:rPr>
                <w:rFonts w:hint="default" w:ascii="Times New Roman" w:hAnsi="Times New Roman" w:cs="Times New Roman"/>
                <w:bCs/>
                <w:color w:val="auto"/>
                <w:sz w:val="24"/>
              </w:rPr>
              <w:t>mg/m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w:t>
            </w:r>
            <w:r>
              <w:rPr>
                <w:rFonts w:hint="eastAsia" w:cs="Times New Roman"/>
                <w:bCs/>
                <w:color w:val="auto"/>
                <w:sz w:val="24"/>
                <w:lang w:eastAsia="zh-CN"/>
              </w:rPr>
              <w:t>硫酸雾排放</w:t>
            </w:r>
            <w:r>
              <w:rPr>
                <w:rFonts w:hint="eastAsia" w:cs="Times New Roman"/>
                <w:bCs/>
                <w:color w:val="auto"/>
                <w:sz w:val="24"/>
                <w:lang w:val="en-US" w:eastAsia="zh-CN"/>
              </w:rPr>
              <w:t>最大值</w:t>
            </w:r>
            <w:r>
              <w:rPr>
                <w:rFonts w:hint="eastAsia" w:cs="Times New Roman"/>
                <w:bCs/>
                <w:color w:val="auto"/>
                <w:sz w:val="24"/>
                <w:lang w:eastAsia="zh-CN"/>
              </w:rPr>
              <w:t>为</w:t>
            </w:r>
            <w:r>
              <w:rPr>
                <w:rFonts w:hint="default" w:ascii="Times New Roman" w:hAnsi="Times New Roman" w:cs="Times New Roman"/>
                <w:bCs/>
                <w:color w:val="auto"/>
                <w:sz w:val="24"/>
                <w:lang w:val="en-US" w:eastAsia="zh-CN"/>
              </w:rPr>
              <w:t>0.</w:t>
            </w:r>
            <w:r>
              <w:rPr>
                <w:rFonts w:hint="eastAsia" w:cs="Times New Roman"/>
                <w:bCs/>
                <w:color w:val="auto"/>
                <w:sz w:val="24"/>
                <w:lang w:val="en-US" w:eastAsia="zh-CN"/>
              </w:rPr>
              <w:t xml:space="preserve">083 </w:t>
            </w:r>
            <w:r>
              <w:rPr>
                <w:rFonts w:hint="default" w:ascii="Times New Roman" w:hAnsi="Times New Roman" w:cs="Times New Roman"/>
                <w:bCs/>
                <w:color w:val="auto"/>
                <w:sz w:val="24"/>
              </w:rPr>
              <w:t>mg/m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w:t>
            </w:r>
            <w:r>
              <w:rPr>
                <w:rFonts w:hint="eastAsia" w:cs="Times New Roman"/>
                <w:bCs/>
                <w:color w:val="auto"/>
                <w:sz w:val="24"/>
                <w:lang w:eastAsia="zh-CN"/>
              </w:rPr>
              <w:t>符合</w:t>
            </w:r>
            <w:r>
              <w:rPr>
                <w:rFonts w:hint="default" w:ascii="Times New Roman" w:hAnsi="Times New Roman" w:cs="Times New Roman"/>
                <w:bCs/>
                <w:color w:val="auto"/>
                <w:sz w:val="24"/>
              </w:rPr>
              <w:t>《大气污染物综合排放标准》（GB 16297-1996）表2中排放</w:t>
            </w:r>
            <w:r>
              <w:rPr>
                <w:rFonts w:hint="eastAsia" w:cs="Times New Roman"/>
                <w:bCs/>
                <w:color w:val="auto"/>
                <w:sz w:val="24"/>
                <w:lang w:eastAsia="zh-CN"/>
              </w:rPr>
              <w:t>要求</w:t>
            </w:r>
            <w:r>
              <w:rPr>
                <w:rFonts w:hint="default" w:ascii="Times New Roman" w:hAnsi="Times New Roman" w:cs="Times New Roman"/>
                <w:bCs/>
                <w:color w:val="auto"/>
                <w:sz w:val="24"/>
              </w:rPr>
              <w:t>。</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10.4.</w:t>
            </w:r>
            <w:r>
              <w:rPr>
                <w:rFonts w:hint="eastAsia" w:ascii="Times New Roman" w:hAnsi="Times New Roman" w:cs="Times New Roman"/>
                <w:sz w:val="24"/>
                <w:lang w:val="en-US" w:eastAsia="zh-CN"/>
              </w:rPr>
              <w:t>3</w:t>
            </w:r>
            <w:r>
              <w:rPr>
                <w:rFonts w:hint="default" w:ascii="Times New Roman" w:hAnsi="Times New Roman" w:cs="Times New Roman"/>
                <w:sz w:val="24"/>
                <w:lang w:val="en-US" w:eastAsia="zh-CN"/>
              </w:rPr>
              <w:t xml:space="preserve"> </w:t>
            </w:r>
            <w:r>
              <w:rPr>
                <w:rFonts w:hint="eastAsia" w:ascii="Times New Roman" w:hAnsi="Times New Roman" w:cs="Times New Roman"/>
                <w:sz w:val="24"/>
                <w:lang w:val="en-US" w:eastAsia="zh-CN"/>
              </w:rPr>
              <w:t>有</w:t>
            </w:r>
            <w:r>
              <w:rPr>
                <w:rFonts w:hint="default" w:ascii="Times New Roman" w:hAnsi="Times New Roman" w:cs="Times New Roman"/>
                <w:sz w:val="24"/>
                <w:lang w:val="en-US" w:eastAsia="zh-CN"/>
              </w:rPr>
              <w:t>组织废气监测结果</w:t>
            </w:r>
          </w:p>
          <w:p>
            <w:pPr>
              <w:adjustRightInd w:val="0"/>
              <w:spacing w:line="560" w:lineRule="exact"/>
              <w:ind w:firstLine="480" w:firstLineChars="200"/>
              <w:textAlignment w:val="baseline"/>
              <w:rPr>
                <w:rFonts w:hint="eastAsia" w:ascii="Times New Roman" w:hAnsi="Times New Roman" w:cs="Times New Roman"/>
                <w:sz w:val="24"/>
                <w:lang w:eastAsia="zh-CN"/>
              </w:rPr>
            </w:pPr>
            <w:r>
              <w:rPr>
                <w:rFonts w:hint="eastAsia" w:ascii="Times New Roman" w:hAnsi="Times New Roman" w:cs="Times New Roman"/>
                <w:sz w:val="24"/>
                <w:lang w:eastAsia="zh-CN"/>
              </w:rPr>
              <w:t>江西家易洁清洁用品制造有限公司PVA系列产品研制与开发项目验收检测期间，废气处理装置出口排放的有组织废气中，烟尘的排放浓度最大为38.2 mg/m</w:t>
            </w:r>
            <w:r>
              <w:rPr>
                <w:rFonts w:hint="eastAsia" w:ascii="Times New Roman" w:hAnsi="Times New Roman" w:cs="Times New Roman"/>
                <w:sz w:val="24"/>
                <w:vertAlign w:val="superscript"/>
                <w:lang w:eastAsia="zh-CN"/>
              </w:rPr>
              <w:t>3</w:t>
            </w:r>
            <w:r>
              <w:rPr>
                <w:rFonts w:hint="eastAsia" w:ascii="Times New Roman" w:hAnsi="Times New Roman" w:cs="Times New Roman"/>
                <w:sz w:val="24"/>
                <w:lang w:eastAsia="zh-CN"/>
              </w:rPr>
              <w:t>，二氧化硫的排放浓度最大为251 mg/m</w:t>
            </w:r>
            <w:r>
              <w:rPr>
                <w:rFonts w:hint="eastAsia" w:ascii="Times New Roman" w:hAnsi="Times New Roman" w:cs="Times New Roman"/>
                <w:sz w:val="24"/>
                <w:vertAlign w:val="superscript"/>
                <w:lang w:eastAsia="zh-CN"/>
              </w:rPr>
              <w:t>3</w:t>
            </w:r>
            <w:r>
              <w:rPr>
                <w:rFonts w:hint="eastAsia" w:ascii="Times New Roman" w:hAnsi="Times New Roman" w:cs="Times New Roman"/>
                <w:sz w:val="24"/>
                <w:lang w:eastAsia="zh-CN"/>
              </w:rPr>
              <w:t>，氮氧化物的排放浓度最大196 mg/m</w:t>
            </w:r>
            <w:r>
              <w:rPr>
                <w:rFonts w:hint="eastAsia" w:ascii="Times New Roman" w:hAnsi="Times New Roman" w:cs="Times New Roman"/>
                <w:sz w:val="24"/>
                <w:vertAlign w:val="superscript"/>
                <w:lang w:eastAsia="zh-CN"/>
              </w:rPr>
              <w:t>3</w:t>
            </w:r>
            <w:r>
              <w:rPr>
                <w:rFonts w:hint="eastAsia" w:ascii="Times New Roman" w:hAnsi="Times New Roman" w:cs="Times New Roman"/>
                <w:sz w:val="24"/>
                <w:lang w:eastAsia="zh-CN"/>
              </w:rPr>
              <w:t>，甲醛的排放浓度最大为11.622 mg/m</w:t>
            </w:r>
            <w:r>
              <w:rPr>
                <w:rFonts w:hint="eastAsia" w:ascii="Times New Roman" w:hAnsi="Times New Roman" w:cs="Times New Roman"/>
                <w:sz w:val="24"/>
                <w:vertAlign w:val="superscript"/>
                <w:lang w:eastAsia="zh-CN"/>
              </w:rPr>
              <w:t>3</w:t>
            </w:r>
            <w:r>
              <w:rPr>
                <w:rFonts w:hint="eastAsia" w:ascii="Times New Roman" w:hAnsi="Times New Roman" w:cs="Times New Roman"/>
                <w:sz w:val="24"/>
                <w:lang w:eastAsia="zh-CN"/>
              </w:rPr>
              <w:t>，</w:t>
            </w:r>
            <w:r>
              <w:rPr>
                <w:rFonts w:hint="eastAsia"/>
                <w:sz w:val="24"/>
                <w:szCs w:val="24"/>
                <w:lang w:eastAsia="zh-CN"/>
              </w:rPr>
              <w:t>硫酸雾</w:t>
            </w:r>
            <w:r>
              <w:rPr>
                <w:rFonts w:hint="default"/>
                <w:sz w:val="24"/>
                <w:szCs w:val="24"/>
                <w:lang w:eastAsia="zh-CN"/>
              </w:rPr>
              <w:t>的排放浓度</w:t>
            </w:r>
            <w:r>
              <w:rPr>
                <w:rFonts w:hint="default"/>
                <w:sz w:val="24"/>
                <w:szCs w:val="24"/>
                <w:lang w:val="en-US" w:eastAsia="zh-CN"/>
              </w:rPr>
              <w:t>最大</w:t>
            </w:r>
            <w:r>
              <w:rPr>
                <w:rFonts w:hint="default"/>
                <w:sz w:val="24"/>
                <w:szCs w:val="24"/>
                <w:lang w:eastAsia="zh-CN"/>
              </w:rPr>
              <w:t>为</w:t>
            </w:r>
            <w:r>
              <w:rPr>
                <w:rFonts w:hint="eastAsia"/>
                <w:sz w:val="24"/>
                <w:szCs w:val="24"/>
                <w:lang w:val="en-US" w:eastAsia="zh-CN"/>
              </w:rPr>
              <w:t>22.7</w:t>
            </w:r>
            <w:r>
              <w:rPr>
                <w:rFonts w:hint="default"/>
                <w:sz w:val="24"/>
                <w:szCs w:val="24"/>
                <w:lang w:val="en-US" w:eastAsia="zh-CN"/>
              </w:rPr>
              <w:t xml:space="preserve"> </w:t>
            </w:r>
            <w:r>
              <w:rPr>
                <w:rFonts w:hint="default"/>
                <w:sz w:val="24"/>
                <w:szCs w:val="24"/>
              </w:rPr>
              <w:t>mg/m</w:t>
            </w:r>
            <w:r>
              <w:rPr>
                <w:rFonts w:hint="default"/>
                <w:sz w:val="24"/>
                <w:szCs w:val="24"/>
                <w:vertAlign w:val="superscript"/>
              </w:rPr>
              <w:t>3</w:t>
            </w:r>
            <w:r>
              <w:rPr>
                <w:rFonts w:hint="default"/>
                <w:sz w:val="24"/>
                <w:szCs w:val="24"/>
                <w:lang w:eastAsia="zh-CN"/>
              </w:rPr>
              <w:t>，</w:t>
            </w:r>
            <w:r>
              <w:rPr>
                <w:rFonts w:hint="eastAsia" w:ascii="Times New Roman" w:hAnsi="Times New Roman" w:cs="Times New Roman"/>
                <w:sz w:val="24"/>
                <w:lang w:eastAsia="zh-CN"/>
              </w:rPr>
              <w:t>符合《锅炉大气污染物排放标准》（GB 13271-2014）表2标准和《大气污染物综合排放标准》（GB 16297-1996）表2中二级标准。</w:t>
            </w:r>
          </w:p>
          <w:p>
            <w:pPr>
              <w:adjustRightInd w:val="0"/>
              <w:spacing w:line="560" w:lineRule="exact"/>
              <w:ind w:firstLine="480" w:firstLineChars="200"/>
              <w:textAlignment w:val="baseline"/>
              <w:rPr>
                <w:rFonts w:hint="default" w:ascii="Times New Roman" w:hAnsi="Times New Roman" w:cs="Times New Roman"/>
                <w:sz w:val="24"/>
                <w:lang w:val="en-US" w:eastAsia="zh-CN"/>
              </w:rPr>
            </w:pPr>
            <w:r>
              <w:rPr>
                <w:rFonts w:hint="default" w:ascii="Times New Roman" w:hAnsi="Times New Roman" w:cs="Times New Roman"/>
                <w:sz w:val="24"/>
                <w:lang w:val="en-US" w:eastAsia="zh-CN"/>
              </w:rPr>
              <w:t>10.4.</w:t>
            </w:r>
            <w:r>
              <w:rPr>
                <w:rFonts w:hint="eastAsia" w:cs="Times New Roman"/>
                <w:sz w:val="24"/>
                <w:lang w:val="en-US" w:eastAsia="zh-CN"/>
              </w:rPr>
              <w:t>4</w:t>
            </w:r>
            <w:r>
              <w:rPr>
                <w:rFonts w:hint="default" w:ascii="Times New Roman" w:hAnsi="Times New Roman" w:cs="Times New Roman"/>
                <w:sz w:val="24"/>
                <w:lang w:val="en-US" w:eastAsia="zh-CN"/>
              </w:rPr>
              <w:t xml:space="preserve"> 厂界噪声监测结果</w:t>
            </w:r>
          </w:p>
          <w:p>
            <w:pPr>
              <w:adjustRightInd w:val="0"/>
              <w:spacing w:line="560" w:lineRule="exact"/>
              <w:ind w:left="0" w:leftChars="0" w:firstLine="480" w:firstLineChars="200"/>
              <w:textAlignment w:val="baseline"/>
              <w:rPr>
                <w:rFonts w:hint="default"/>
                <w:sz w:val="24"/>
                <w:szCs w:val="24"/>
              </w:rPr>
            </w:pPr>
            <w:r>
              <w:rPr>
                <w:rFonts w:hint="eastAsia" w:ascii="Times New Roman" w:hAnsi="Times New Roman" w:cs="Times New Roman"/>
                <w:sz w:val="24"/>
                <w:lang w:eastAsia="zh-CN"/>
              </w:rPr>
              <w:t>江西家易洁清洁用品制造有限公司</w:t>
            </w:r>
            <w:r>
              <w:rPr>
                <w:rFonts w:hint="eastAsia" w:ascii="Times New Roman" w:hAnsi="Times New Roman" w:cs="Times New Roman"/>
                <w:sz w:val="24"/>
                <w:lang w:val="en-US" w:eastAsia="zh-CN"/>
              </w:rPr>
              <w:t>PVA系列产品研制与开发</w:t>
            </w:r>
            <w:r>
              <w:rPr>
                <w:rFonts w:hint="eastAsia" w:ascii="Times New Roman" w:hAnsi="Times New Roman" w:cs="Times New Roman"/>
                <w:sz w:val="24"/>
                <w:lang w:eastAsia="zh-CN"/>
              </w:rPr>
              <w:t>项目</w:t>
            </w:r>
            <w:r>
              <w:rPr>
                <w:rFonts w:hint="default" w:ascii="Times New Roman" w:hAnsi="Times New Roman" w:cs="Times New Roman"/>
                <w:bCs/>
                <w:sz w:val="24"/>
                <w:lang w:val="en-US" w:eastAsia="zh-CN"/>
              </w:rPr>
              <w:t>验收检测期间</w:t>
            </w:r>
            <w:r>
              <w:rPr>
                <w:rFonts w:hint="default"/>
                <w:sz w:val="24"/>
                <w:szCs w:val="24"/>
              </w:rPr>
              <w:t>厂界昼间最大噪声为</w:t>
            </w:r>
            <w:r>
              <w:rPr>
                <w:rFonts w:hint="eastAsia" w:cs="Times New Roman"/>
                <w:sz w:val="24"/>
                <w:lang w:val="en-US" w:eastAsia="zh-CN"/>
              </w:rPr>
              <w:t>58.8</w:t>
            </w:r>
            <w:r>
              <w:rPr>
                <w:rFonts w:hint="default" w:ascii="Times New Roman" w:hAnsi="Times New Roman" w:cs="Times New Roman"/>
                <w:sz w:val="24"/>
                <w:lang w:eastAsia="zh-CN"/>
              </w:rPr>
              <w:t>dB(A)，夜间最大噪声为</w:t>
            </w:r>
            <w:r>
              <w:rPr>
                <w:rFonts w:hint="default" w:ascii="Times New Roman" w:hAnsi="Times New Roman" w:cs="Times New Roman"/>
                <w:sz w:val="24"/>
                <w:lang w:val="en-US" w:eastAsia="zh-CN"/>
              </w:rPr>
              <w:t>4</w:t>
            </w:r>
            <w:r>
              <w:rPr>
                <w:rFonts w:hint="eastAsia" w:cs="Times New Roman"/>
                <w:sz w:val="24"/>
                <w:lang w:val="en-US" w:eastAsia="zh-CN"/>
              </w:rPr>
              <w:t>8.7</w:t>
            </w:r>
            <w:r>
              <w:rPr>
                <w:rFonts w:hint="default" w:ascii="Times New Roman" w:hAnsi="Times New Roman" w:cs="Times New Roman"/>
                <w:sz w:val="24"/>
                <w:lang w:eastAsia="zh-CN"/>
              </w:rPr>
              <w:t xml:space="preserve"> dB(A)，</w:t>
            </w:r>
            <w:r>
              <w:rPr>
                <w:rFonts w:hint="default"/>
                <w:sz w:val="24"/>
                <w:szCs w:val="24"/>
              </w:rPr>
              <w:t>均低于《工业企业厂界噪声排放标准》（GB12348-</w:t>
            </w:r>
            <w:r>
              <w:rPr>
                <w:rFonts w:hint="eastAsia"/>
                <w:sz w:val="24"/>
                <w:szCs w:val="24"/>
                <w:lang w:val="en-US" w:eastAsia="zh-CN"/>
              </w:rPr>
              <w:t>2008</w:t>
            </w:r>
            <w:r>
              <w:rPr>
                <w:rFonts w:hint="default"/>
                <w:sz w:val="24"/>
                <w:szCs w:val="24"/>
              </w:rPr>
              <w:t>）</w:t>
            </w:r>
            <w:r>
              <w:rPr>
                <w:rFonts w:hint="eastAsia"/>
                <w:sz w:val="24"/>
                <w:szCs w:val="24"/>
                <w:lang w:val="en-US" w:eastAsia="zh-CN"/>
              </w:rPr>
              <w:t>3</w:t>
            </w:r>
            <w:r>
              <w:rPr>
                <w:rFonts w:hint="default"/>
                <w:sz w:val="24"/>
                <w:szCs w:val="24"/>
              </w:rPr>
              <w:t>类区域排放限值</w:t>
            </w:r>
            <w:r>
              <w:rPr>
                <w:rFonts w:hint="eastAsia"/>
                <w:sz w:val="24"/>
                <w:szCs w:val="24"/>
                <w:lang w:eastAsia="zh-CN"/>
              </w:rPr>
              <w:t>要求</w:t>
            </w:r>
            <w:r>
              <w:rPr>
                <w:rFonts w:hint="default"/>
                <w:sz w:val="24"/>
                <w:szCs w:val="24"/>
              </w:rPr>
              <w:t>。</w:t>
            </w:r>
          </w:p>
          <w:p>
            <w:pPr>
              <w:adjustRightInd w:val="0"/>
              <w:spacing w:line="560" w:lineRule="exact"/>
              <w:ind w:left="0" w:leftChars="0" w:firstLine="0" w:firstLineChars="0"/>
              <w:textAlignment w:val="baseline"/>
              <w:rPr>
                <w:rFonts w:hint="default" w:ascii="Times New Roman" w:hAnsi="Times New Roman" w:cs="Times New Roman"/>
                <w:b/>
                <w:bCs/>
                <w:sz w:val="24"/>
                <w:lang w:val="en-US" w:eastAsia="zh-CN"/>
              </w:rPr>
            </w:pPr>
          </w:p>
          <w:p>
            <w:pPr>
              <w:adjustRightInd w:val="0"/>
              <w:spacing w:line="560" w:lineRule="exact"/>
              <w:ind w:left="0" w:leftChars="0" w:firstLine="0" w:firstLineChars="0"/>
              <w:textAlignment w:val="baseline"/>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10.5建议</w:t>
            </w:r>
          </w:p>
          <w:p>
            <w:pPr>
              <w:pStyle w:val="2"/>
              <w:keepNext w:val="0"/>
              <w:keepLines w:val="0"/>
              <w:pageBreakBefore w:val="0"/>
              <w:widowControl w:val="0"/>
              <w:kinsoku/>
              <w:wordWrap/>
              <w:overflowPunct/>
              <w:topLinePunct w:val="0"/>
              <w:autoSpaceDE w:val="0"/>
              <w:autoSpaceDN w:val="0"/>
              <w:bidi w:val="0"/>
              <w:adjustRightInd w:val="0"/>
              <w:spacing w:line="360" w:lineRule="auto"/>
              <w:ind w:left="0" w:leftChars="0" w:right="0" w:rightChars="0" w:firstLine="480" w:firstLineChars="200"/>
              <w:jc w:val="both"/>
              <w:textAlignment w:val="baseline"/>
              <w:rPr>
                <w:color w:val="000000"/>
                <w:sz w:val="24"/>
                <w:szCs w:val="24"/>
              </w:rPr>
            </w:pPr>
            <w:r>
              <w:rPr>
                <w:rFonts w:hint="eastAsia" w:ascii="Times New Roman" w:cs="Times New Roman"/>
                <w:color w:val="000000"/>
                <w:sz w:val="24"/>
                <w:szCs w:val="24"/>
                <w:lang w:val="en-US" w:eastAsia="zh-CN"/>
              </w:rPr>
              <w:t>1</w:t>
            </w:r>
            <w:r>
              <w:rPr>
                <w:rFonts w:hint="eastAsia"/>
                <w:color w:val="000000"/>
                <w:sz w:val="24"/>
                <w:szCs w:val="24"/>
                <w:lang w:val="en-US" w:eastAsia="zh-CN"/>
              </w:rPr>
              <w:t>、</w:t>
            </w:r>
            <w:r>
              <w:rPr>
                <w:color w:val="000000"/>
                <w:sz w:val="24"/>
                <w:szCs w:val="24"/>
              </w:rPr>
              <w:t>加强厂区内的绿化，并要对绿化妥善管理，这不仅可美化环境，同时还有抑尘、降噪、净化空气、改善办公条件等用处。</w:t>
            </w: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sz w:val="24"/>
                <w:szCs w:val="24"/>
                <w:lang w:eastAsia="zh-CN"/>
              </w:rPr>
            </w:pPr>
            <w:r>
              <w:rPr>
                <w:rFonts w:hint="eastAsia" w:ascii="Times New Roman" w:cs="Times New Roman"/>
                <w:color w:val="000000"/>
                <w:sz w:val="24"/>
                <w:szCs w:val="24"/>
                <w:lang w:val="en-US" w:eastAsia="zh-CN"/>
              </w:rPr>
              <w:t>2</w:t>
            </w:r>
            <w:r>
              <w:rPr>
                <w:rFonts w:hint="default" w:ascii="Times New Roman" w:hAnsi="Times New Roman" w:cs="Times New Roman"/>
                <w:color w:val="000000"/>
                <w:sz w:val="24"/>
                <w:szCs w:val="24"/>
                <w:lang w:val="en-US" w:eastAsia="zh-CN"/>
              </w:rPr>
              <w:t>、</w:t>
            </w:r>
            <w:r>
              <w:rPr>
                <w:rFonts w:hint="eastAsia"/>
                <w:sz w:val="24"/>
                <w:szCs w:val="24"/>
                <w:lang w:eastAsia="zh-CN"/>
              </w:rPr>
              <w:t>生产</w:t>
            </w:r>
            <w:r>
              <w:rPr>
                <w:rFonts w:hint="default"/>
                <w:sz w:val="24"/>
                <w:szCs w:val="24"/>
              </w:rPr>
              <w:t>过程中</w:t>
            </w:r>
            <w:r>
              <w:rPr>
                <w:rFonts w:hint="eastAsia"/>
                <w:sz w:val="24"/>
                <w:szCs w:val="24"/>
                <w:lang w:eastAsia="zh-CN"/>
              </w:rPr>
              <w:t>使用的</w:t>
            </w:r>
            <w:r>
              <w:rPr>
                <w:rFonts w:hint="eastAsia"/>
                <w:sz w:val="24"/>
                <w:szCs w:val="24"/>
                <w:lang w:val="en-US" w:eastAsia="zh-CN"/>
              </w:rPr>
              <w:t>甲醛为易燃液体且易挥发，蒸汽达到一定浓度，遇明火发生爆炸，加强对甲醛蒸汽浓度的监控</w:t>
            </w:r>
            <w:r>
              <w:rPr>
                <w:rFonts w:hint="eastAsia"/>
                <w:sz w:val="24"/>
                <w:szCs w:val="24"/>
                <w:lang w:eastAsia="zh-CN"/>
              </w:rPr>
              <w:t>。</w:t>
            </w: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r>
              <w:rPr>
                <w:rFonts w:hint="eastAsia" w:ascii="Times New Roman" w:cs="Times New Roman"/>
                <w:lang w:val="en-US" w:eastAsia="zh-CN"/>
              </w:rPr>
              <w:t>3、按照应急预案要求定期开展员工安全培训、环境应急培训和演练，确保环境安全；及时做好对现有设备的维护与检修，保证环保设备正常运行。</w:t>
            </w: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r>
              <w:rPr>
                <w:rFonts w:hint="eastAsia" w:ascii="Times New Roman" w:cs="Times New Roman"/>
                <w:lang w:val="en-US" w:eastAsia="zh-CN"/>
              </w:rPr>
              <w:t>4、建设单位按照环保要求完善相应的环保措施，加强车间环境管理，加强企业环境管理制度建设，并在生产中落实各项环保工作和各项制度措施。</w:t>
            </w: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r>
              <w:rPr>
                <w:rFonts w:hint="eastAsia" w:ascii="Times New Roman" w:cs="Times New Roman"/>
                <w:lang w:val="en-US" w:eastAsia="zh-CN"/>
              </w:rPr>
              <w:t>5、建设单位应规范并加强原材料、固体废弃物堆放或仓库的管理工作。</w:t>
            </w: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left="0" w:leftChars="0" w:right="0" w:rightChars="0" w:firstLine="480"/>
              <w:jc w:val="both"/>
              <w:textAlignment w:val="baseline"/>
              <w:rPr>
                <w:rFonts w:hint="eastAsia"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right="0" w:rightChars="0"/>
              <w:jc w:val="both"/>
              <w:textAlignment w:val="baseline"/>
              <w:rPr>
                <w:rFonts w:hint="default"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right="0" w:rightChars="0"/>
              <w:jc w:val="both"/>
              <w:textAlignment w:val="baseline"/>
              <w:rPr>
                <w:rFonts w:hint="default" w:ascii="Times New Roman" w:cs="Times New Roman"/>
                <w:lang w:val="en-US" w:eastAsia="zh-CN"/>
              </w:rPr>
            </w:pPr>
          </w:p>
          <w:p>
            <w:pPr>
              <w:pStyle w:val="2"/>
              <w:keepNext w:val="0"/>
              <w:keepLines w:val="0"/>
              <w:pageBreakBefore w:val="0"/>
              <w:widowControl w:val="0"/>
              <w:kinsoku/>
              <w:wordWrap/>
              <w:overflowPunct/>
              <w:topLinePunct w:val="0"/>
              <w:bidi w:val="0"/>
              <w:adjustRightInd w:val="0"/>
              <w:spacing w:line="360" w:lineRule="auto"/>
              <w:ind w:right="0" w:rightChars="0"/>
              <w:jc w:val="both"/>
              <w:textAlignment w:val="baseline"/>
              <w:rPr>
                <w:rFonts w:hint="default" w:ascii="Times New Roman" w:cs="Times New Roman"/>
                <w:lang w:val="en-US" w:eastAsia="zh-CN"/>
              </w:rPr>
            </w:pPr>
          </w:p>
        </w:tc>
      </w:tr>
    </w:tbl>
    <w:p>
      <w:pPr>
        <w:spacing w:line="460" w:lineRule="exact"/>
        <w:jc w:val="left"/>
        <w:rPr>
          <w:rFonts w:hint="default" w:ascii="Times New Roman" w:hAnsi="Times New Roman" w:cs="Times New Roman"/>
          <w:sz w:val="24"/>
        </w:rPr>
        <w:sectPr>
          <w:footerReference r:id="rId24"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left"/>
        <w:rPr>
          <w:rFonts w:hint="default" w:ascii="Times New Roman" w:hAnsi="Times New Roman" w:cs="Times New Roman"/>
          <w:b/>
          <w:bCs/>
          <w:sz w:val="44"/>
          <w:szCs w:val="44"/>
        </w:rPr>
      </w:pPr>
      <w:r>
        <w:rPr>
          <w:rFonts w:hint="default" w:ascii="Times New Roman" w:hAnsi="Times New Roman" w:cs="Times New Roman"/>
          <w:b/>
          <w:bCs/>
          <w:szCs w:val="21"/>
        </w:rPr>
        <w:t>附件1：</w:t>
      </w:r>
      <w:r>
        <w:rPr>
          <w:rFonts w:hint="eastAsia" w:ascii="Times New Roman" w:hAnsi="Times New Roman" w:cs="Times New Roman"/>
          <w:b/>
          <w:bCs/>
          <w:color w:val="000000"/>
          <w:sz w:val="21"/>
          <w:szCs w:val="21"/>
          <w:lang w:val="en-US" w:eastAsia="zh-CN"/>
        </w:rPr>
        <w:t>建设项目工程竣工环境保护“三同时”验收登记表</w:t>
      </w:r>
    </w:p>
    <w:p>
      <w:pPr>
        <w:jc w:val="center"/>
        <w:rPr>
          <w:rFonts w:hint="default" w:ascii="Times New Roman" w:hAnsi="Times New Roman" w:cs="Times New Roman"/>
          <w:b/>
          <w:sz w:val="44"/>
          <w:szCs w:val="44"/>
        </w:rPr>
      </w:pPr>
      <w:r>
        <w:rPr>
          <w:rFonts w:hint="default" w:ascii="Times New Roman" w:hAnsi="Times New Roman" w:cs="Times New Roman"/>
          <w:b/>
          <w:sz w:val="44"/>
          <w:szCs w:val="44"/>
        </w:rPr>
        <w:t>建设项目工程竣工环境保护“三同时”验收登记表</w:t>
      </w:r>
    </w:p>
    <w:p>
      <w:pPr>
        <w:ind w:firstLine="1680" w:firstLineChars="800"/>
        <w:rPr>
          <w:rFonts w:hint="default" w:ascii="Times New Roman" w:hAnsi="Times New Roman" w:cs="Times New Roman"/>
          <w:szCs w:val="21"/>
        </w:rPr>
      </w:pPr>
      <w:r>
        <w:rPr>
          <w:rFonts w:hint="default" w:ascii="Times New Roman" w:hAnsi="Times New Roman" w:cs="Times New Roman"/>
          <w:szCs w:val="21"/>
        </w:rPr>
        <w:t xml:space="preserve">填表单位（盖章）：                                                 填表人（签字）：                               项目经办人（签字）：        </w:t>
      </w:r>
    </w:p>
    <w:tbl>
      <w:tblPr>
        <w:tblStyle w:val="26"/>
        <w:tblW w:w="1744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1"/>
        <w:gridCol w:w="1114"/>
        <w:gridCol w:w="986"/>
        <w:gridCol w:w="1050"/>
        <w:gridCol w:w="210"/>
        <w:gridCol w:w="840"/>
        <w:gridCol w:w="525"/>
        <w:gridCol w:w="421"/>
        <w:gridCol w:w="209"/>
        <w:gridCol w:w="525"/>
        <w:gridCol w:w="400"/>
        <w:gridCol w:w="125"/>
        <w:gridCol w:w="630"/>
        <w:gridCol w:w="630"/>
        <w:gridCol w:w="420"/>
        <w:gridCol w:w="735"/>
        <w:gridCol w:w="1575"/>
        <w:gridCol w:w="1050"/>
        <w:gridCol w:w="1050"/>
        <w:gridCol w:w="1050"/>
        <w:gridCol w:w="525"/>
        <w:gridCol w:w="525"/>
        <w:gridCol w:w="760"/>
        <w:gridCol w:w="156"/>
        <w:gridCol w:w="1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restart"/>
            <w:textDirection w:val="tbRlV"/>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建 设 项 目</w:t>
            </w: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项目名称</w:t>
            </w:r>
          </w:p>
        </w:tc>
        <w:tc>
          <w:tcPr>
            <w:tcW w:w="5985" w:type="dxa"/>
            <w:gridSpan w:val="1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江西家易洁清洁用品制造有限公司PVA系列产品研制与开发项目</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建设地点</w:t>
            </w:r>
          </w:p>
        </w:tc>
        <w:tc>
          <w:tcPr>
            <w:tcW w:w="6426" w:type="dxa"/>
            <w:gridSpan w:val="8"/>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江西省高安市新世纪工业城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7"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行业类别</w:t>
            </w:r>
          </w:p>
        </w:tc>
        <w:tc>
          <w:tcPr>
            <w:tcW w:w="5985" w:type="dxa"/>
            <w:gridSpan w:val="1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塑料制品</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建设性质</w:t>
            </w:r>
          </w:p>
        </w:tc>
        <w:tc>
          <w:tcPr>
            <w:tcW w:w="6426" w:type="dxa"/>
            <w:gridSpan w:val="8"/>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√新 建                  □改 扩 建               □技 术 改 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设计生产能力</w:t>
            </w:r>
          </w:p>
        </w:tc>
        <w:tc>
          <w:tcPr>
            <w:tcW w:w="2100" w:type="dxa"/>
            <w:gridSpan w:val="3"/>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PVA系列产品</w:t>
            </w:r>
          </w:p>
        </w:tc>
        <w:tc>
          <w:tcPr>
            <w:tcW w:w="1680"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建设项目开工日期</w:t>
            </w:r>
          </w:p>
        </w:tc>
        <w:tc>
          <w:tcPr>
            <w:tcW w:w="2205" w:type="dxa"/>
            <w:gridSpan w:val="5"/>
            <w:vAlign w:val="center"/>
          </w:tcPr>
          <w:p>
            <w:pPr>
              <w:spacing w:line="320" w:lineRule="exact"/>
              <w:jc w:val="center"/>
              <w:rPr>
                <w:rFonts w:hint="eastAsia" w:cs="Times New Roman"/>
                <w:b/>
                <w:sz w:val="18"/>
                <w:szCs w:val="18"/>
                <w:lang w:val="en-US" w:eastAsia="zh-CN"/>
              </w:rPr>
            </w:pPr>
            <w:r>
              <w:rPr>
                <w:rFonts w:hint="eastAsia" w:cs="Times New Roman"/>
                <w:b/>
                <w:sz w:val="18"/>
                <w:szCs w:val="18"/>
                <w:lang w:val="en-US" w:eastAsia="zh-CN"/>
              </w:rPr>
              <w:t>2011年</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实际生产能力</w:t>
            </w:r>
          </w:p>
        </w:tc>
        <w:tc>
          <w:tcPr>
            <w:tcW w:w="210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PVA系列产品</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投入试运行日期</w:t>
            </w:r>
          </w:p>
        </w:tc>
        <w:tc>
          <w:tcPr>
            <w:tcW w:w="2751"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201</w:t>
            </w:r>
            <w:r>
              <w:rPr>
                <w:rFonts w:hint="eastAsia" w:cs="Times New Roman"/>
                <w:b/>
                <w:sz w:val="18"/>
                <w:szCs w:val="18"/>
                <w:lang w:val="en-US" w:eastAsia="zh-CN"/>
              </w:rPr>
              <w:t>7</w:t>
            </w:r>
            <w:r>
              <w:rPr>
                <w:rFonts w:hint="default" w:cs="Times New Roman"/>
                <w:b/>
                <w:sz w:val="18"/>
                <w:szCs w:val="18"/>
                <w:lang w:val="en-US" w:eastAsia="zh-CN"/>
              </w:rPr>
              <w:t>年</w:t>
            </w:r>
            <w:r>
              <w:rPr>
                <w:rFonts w:hint="eastAsia" w:cs="Times New Roman"/>
                <w:b/>
                <w:sz w:val="18"/>
                <w:szCs w:val="18"/>
                <w:lang w:val="en-US" w:eastAsia="zh-CN"/>
              </w:rPr>
              <w:t>8</w:t>
            </w:r>
            <w:r>
              <w:rPr>
                <w:rFonts w:hint="default" w:cs="Times New Roman"/>
                <w:b/>
                <w:sz w:val="18"/>
                <w:szCs w:val="18"/>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91"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投资总概算（万元）</w:t>
            </w:r>
          </w:p>
        </w:tc>
        <w:tc>
          <w:tcPr>
            <w:tcW w:w="5985" w:type="dxa"/>
            <w:gridSpan w:val="1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3000</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环保投资总概算（万元）</w:t>
            </w:r>
          </w:p>
        </w:tc>
        <w:tc>
          <w:tcPr>
            <w:tcW w:w="210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82</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所占比例（%）</w:t>
            </w:r>
          </w:p>
        </w:tc>
        <w:tc>
          <w:tcPr>
            <w:tcW w:w="2751" w:type="dxa"/>
            <w:gridSpan w:val="4"/>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环评审批部门</w:t>
            </w:r>
          </w:p>
        </w:tc>
        <w:tc>
          <w:tcPr>
            <w:tcW w:w="5985" w:type="dxa"/>
            <w:gridSpan w:val="1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宜春市</w:t>
            </w:r>
            <w:r>
              <w:rPr>
                <w:rFonts w:hint="default" w:cs="Times New Roman"/>
                <w:b/>
                <w:sz w:val="18"/>
                <w:szCs w:val="18"/>
                <w:lang w:val="en-US" w:eastAsia="zh-CN"/>
              </w:rPr>
              <w:t>环境保护局</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批准文号</w:t>
            </w:r>
          </w:p>
        </w:tc>
        <w:tc>
          <w:tcPr>
            <w:tcW w:w="210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宜环评估[2010] 267号</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批准时间</w:t>
            </w:r>
          </w:p>
        </w:tc>
        <w:tc>
          <w:tcPr>
            <w:tcW w:w="2751"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201</w:t>
            </w:r>
            <w:r>
              <w:rPr>
                <w:rFonts w:hint="eastAsia" w:cs="Times New Roman"/>
                <w:b/>
                <w:sz w:val="18"/>
                <w:szCs w:val="18"/>
                <w:lang w:val="en-US" w:eastAsia="zh-CN"/>
              </w:rPr>
              <w:t>0</w:t>
            </w:r>
            <w:r>
              <w:rPr>
                <w:rFonts w:hint="default" w:cs="Times New Roman"/>
                <w:b/>
                <w:sz w:val="18"/>
                <w:szCs w:val="18"/>
                <w:lang w:val="en-US" w:eastAsia="zh-CN"/>
              </w:rPr>
              <w:t>.</w:t>
            </w:r>
            <w:r>
              <w:rPr>
                <w:rFonts w:hint="eastAsia" w:cs="Times New Roman"/>
                <w:b/>
                <w:sz w:val="18"/>
                <w:szCs w:val="18"/>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初步设计审批部门</w:t>
            </w:r>
          </w:p>
        </w:tc>
        <w:tc>
          <w:tcPr>
            <w:tcW w:w="5985" w:type="dxa"/>
            <w:gridSpan w:val="1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批准文号</w:t>
            </w: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批准时间</w:t>
            </w:r>
          </w:p>
        </w:tc>
        <w:tc>
          <w:tcPr>
            <w:tcW w:w="2751"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环保验收审批部门</w:t>
            </w:r>
          </w:p>
        </w:tc>
        <w:tc>
          <w:tcPr>
            <w:tcW w:w="5985" w:type="dxa"/>
            <w:gridSpan w:val="1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批准文号</w:t>
            </w: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批准时间</w:t>
            </w:r>
          </w:p>
        </w:tc>
        <w:tc>
          <w:tcPr>
            <w:tcW w:w="2751" w:type="dxa"/>
            <w:gridSpan w:val="4"/>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环保设施设计单位</w:t>
            </w:r>
          </w:p>
        </w:tc>
        <w:tc>
          <w:tcPr>
            <w:tcW w:w="3255" w:type="dxa"/>
            <w:gridSpan w:val="6"/>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江西闵源环保有限公司</w:t>
            </w:r>
          </w:p>
        </w:tc>
        <w:tc>
          <w:tcPr>
            <w:tcW w:w="2730" w:type="dxa"/>
            <w:gridSpan w:val="6"/>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环保设施施工单位</w:t>
            </w:r>
          </w:p>
        </w:tc>
        <w:tc>
          <w:tcPr>
            <w:tcW w:w="231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江西闵源环保有限公司</w:t>
            </w: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环保设施监测单位</w:t>
            </w:r>
          </w:p>
        </w:tc>
        <w:tc>
          <w:tcPr>
            <w:tcW w:w="4326" w:type="dxa"/>
            <w:gridSpan w:val="6"/>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江西动力环境检测有限公司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实际总投资（万元）</w:t>
            </w:r>
          </w:p>
        </w:tc>
        <w:tc>
          <w:tcPr>
            <w:tcW w:w="5985" w:type="dxa"/>
            <w:gridSpan w:val="1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3000</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实际环保投资（万元）</w:t>
            </w:r>
          </w:p>
        </w:tc>
        <w:tc>
          <w:tcPr>
            <w:tcW w:w="210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300</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所占比例（%）</w:t>
            </w:r>
          </w:p>
        </w:tc>
        <w:tc>
          <w:tcPr>
            <w:tcW w:w="2751" w:type="dxa"/>
            <w:gridSpan w:val="4"/>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废水治理（万元）</w:t>
            </w:r>
          </w:p>
        </w:tc>
        <w:tc>
          <w:tcPr>
            <w:tcW w:w="1050" w:type="dxa"/>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80</w:t>
            </w:r>
          </w:p>
        </w:tc>
        <w:tc>
          <w:tcPr>
            <w:tcW w:w="1575"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废气治理（万元）</w:t>
            </w:r>
          </w:p>
        </w:tc>
        <w:tc>
          <w:tcPr>
            <w:tcW w:w="1155" w:type="dxa"/>
            <w:gridSpan w:val="3"/>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200</w:t>
            </w:r>
          </w:p>
        </w:tc>
        <w:tc>
          <w:tcPr>
            <w:tcW w:w="1155"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噪声治理（万元）</w:t>
            </w:r>
          </w:p>
        </w:tc>
        <w:tc>
          <w:tcPr>
            <w:tcW w:w="105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5</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固废治理（万元）</w:t>
            </w:r>
          </w:p>
        </w:tc>
        <w:tc>
          <w:tcPr>
            <w:tcW w:w="1050" w:type="dxa"/>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10</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绿化及生态（万元）</w:t>
            </w:r>
          </w:p>
        </w:tc>
        <w:tc>
          <w:tcPr>
            <w:tcW w:w="1575"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4</w:t>
            </w:r>
          </w:p>
        </w:tc>
        <w:tc>
          <w:tcPr>
            <w:tcW w:w="128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其它（万元）</w:t>
            </w:r>
          </w:p>
        </w:tc>
        <w:tc>
          <w:tcPr>
            <w:tcW w:w="1466"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新增废水处理设施能力</w:t>
            </w:r>
          </w:p>
        </w:tc>
        <w:tc>
          <w:tcPr>
            <w:tcW w:w="5985" w:type="dxa"/>
            <w:gridSpan w:val="1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新增废气处理设施能力</w:t>
            </w: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年平均工作时</w:t>
            </w:r>
          </w:p>
        </w:tc>
        <w:tc>
          <w:tcPr>
            <w:tcW w:w="2751"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2400h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2721"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建设单位</w:t>
            </w:r>
          </w:p>
        </w:tc>
        <w:tc>
          <w:tcPr>
            <w:tcW w:w="3046" w:type="dxa"/>
            <w:gridSpan w:val="5"/>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江西家易洁清洁用品制造有限公司</w:t>
            </w:r>
          </w:p>
        </w:tc>
        <w:tc>
          <w:tcPr>
            <w:tcW w:w="1134"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邮政编码</w:t>
            </w:r>
          </w:p>
        </w:tc>
        <w:tc>
          <w:tcPr>
            <w:tcW w:w="1805" w:type="dxa"/>
            <w:gridSpan w:val="4"/>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330800</w:t>
            </w:r>
          </w:p>
        </w:tc>
        <w:tc>
          <w:tcPr>
            <w:tcW w:w="231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联系电话</w:t>
            </w:r>
          </w:p>
        </w:tc>
        <w:tc>
          <w:tcPr>
            <w:tcW w:w="210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13409933669</w:t>
            </w:r>
          </w:p>
        </w:tc>
        <w:tc>
          <w:tcPr>
            <w:tcW w:w="157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环评单位</w:t>
            </w:r>
          </w:p>
        </w:tc>
        <w:tc>
          <w:tcPr>
            <w:tcW w:w="2751" w:type="dxa"/>
            <w:gridSpan w:val="4"/>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宜春市环境保护科学研究所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138" w:hRule="atLeast"/>
          <w:jc w:val="center"/>
        </w:trPr>
        <w:tc>
          <w:tcPr>
            <w:tcW w:w="621" w:type="dxa"/>
            <w:vMerge w:val="restart"/>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污染物排放达标与总量控制（工业建设项目）</w:t>
            </w: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污染物</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原有排</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放量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(1) </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本期工程实际排</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放浓度</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(2)</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本期工程允许排</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放浓度</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(3)</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本期工程产生量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(4)</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本期工程自身削减量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(5)</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本期工程实际排</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放量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(6)</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本期工程核定排</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放总量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(7)</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本期工程“以新带老”削减量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(8)</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全厂实际排放总量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(9)</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全厂核定排放总量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(10)</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区域平衡替代削减量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(11)</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排放增减量</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废水</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25566</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化学需氧量 </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79</w:t>
            </w:r>
          </w:p>
        </w:tc>
        <w:tc>
          <w:tcPr>
            <w:tcW w:w="1050" w:type="dxa"/>
            <w:gridSpan w:val="3"/>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100</w:t>
            </w:r>
          </w:p>
        </w:tc>
        <w:tc>
          <w:tcPr>
            <w:tcW w:w="1260" w:type="dxa"/>
            <w:gridSpan w:val="2"/>
            <w:vAlign w:val="center"/>
          </w:tcPr>
          <w:p>
            <w:pPr>
              <w:spacing w:line="320" w:lineRule="exact"/>
              <w:jc w:val="center"/>
              <w:rPr>
                <w:rFonts w:hint="eastAsia" w:cs="Times New Roman"/>
                <w:b/>
                <w:sz w:val="18"/>
                <w:szCs w:val="18"/>
                <w:lang w:val="en-US" w:eastAsia="zh-CN"/>
              </w:rPr>
            </w:pPr>
            <w:r>
              <w:rPr>
                <w:rFonts w:hint="eastAsia" w:cs="Times New Roman"/>
                <w:b/>
                <w:sz w:val="18"/>
                <w:szCs w:val="18"/>
                <w:lang w:val="en-US" w:eastAsia="zh-CN"/>
              </w:rPr>
              <w:t>2.020</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eastAsia" w:cs="Times New Roman"/>
                <w:b/>
                <w:sz w:val="18"/>
                <w:szCs w:val="18"/>
                <w:lang w:val="en-US" w:eastAsia="zh-CN"/>
              </w:rPr>
            </w:pPr>
            <w:r>
              <w:rPr>
                <w:rFonts w:hint="eastAsia" w:cs="Times New Roman"/>
                <w:b/>
                <w:sz w:val="18"/>
                <w:szCs w:val="18"/>
                <w:lang w:val="en-US" w:eastAsia="zh-CN"/>
              </w:rPr>
              <w:t>2.020</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氨      氮</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14.3</w:t>
            </w:r>
          </w:p>
        </w:tc>
        <w:tc>
          <w:tcPr>
            <w:tcW w:w="1050" w:type="dxa"/>
            <w:gridSpan w:val="3"/>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15</w:t>
            </w:r>
          </w:p>
        </w:tc>
        <w:tc>
          <w:tcPr>
            <w:tcW w:w="1260" w:type="dxa"/>
            <w:gridSpan w:val="2"/>
            <w:vAlign w:val="center"/>
          </w:tcPr>
          <w:p>
            <w:pPr>
              <w:spacing w:line="320" w:lineRule="exact"/>
              <w:jc w:val="center"/>
              <w:rPr>
                <w:rFonts w:hint="eastAsia" w:cs="Times New Roman"/>
                <w:b/>
                <w:sz w:val="18"/>
                <w:szCs w:val="18"/>
                <w:lang w:val="en-US" w:eastAsia="zh-CN"/>
              </w:rPr>
            </w:pPr>
            <w:r>
              <w:rPr>
                <w:rFonts w:hint="eastAsia" w:cs="Times New Roman"/>
                <w:b/>
                <w:sz w:val="18"/>
                <w:szCs w:val="18"/>
                <w:lang w:val="en-US" w:eastAsia="zh-CN"/>
              </w:rPr>
              <w:t>0.366</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eastAsia" w:cs="Times New Roman"/>
                <w:b/>
                <w:sz w:val="18"/>
                <w:szCs w:val="18"/>
                <w:lang w:val="en-US" w:eastAsia="zh-CN"/>
              </w:rPr>
            </w:pPr>
            <w:r>
              <w:rPr>
                <w:rFonts w:hint="eastAsia" w:cs="Times New Roman"/>
                <w:b/>
                <w:sz w:val="18"/>
                <w:szCs w:val="18"/>
                <w:lang w:val="en-US" w:eastAsia="zh-CN"/>
              </w:rPr>
              <w:t>0.366</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+0.366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五日生化需氧量</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eastAsia"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eastAsia"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石油类</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废气</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1202.88</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二氧化硫</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251</w:t>
            </w:r>
          </w:p>
        </w:tc>
        <w:tc>
          <w:tcPr>
            <w:tcW w:w="1050" w:type="dxa"/>
            <w:gridSpan w:val="3"/>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300</w:t>
            </w:r>
          </w:p>
        </w:tc>
        <w:tc>
          <w:tcPr>
            <w:tcW w:w="1260" w:type="dxa"/>
            <w:gridSpan w:val="2"/>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3.019</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3.019</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eastAsia" w:cs="Times New Roman"/>
                <w:b/>
                <w:sz w:val="18"/>
                <w:szCs w:val="18"/>
                <w:lang w:val="en-US" w:eastAsia="zh-CN"/>
              </w:rPr>
              <w:t>+3.019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烟    尘</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工业粉尘</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 xml:space="preserve">    氮氧化物</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210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工业固体废物</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85"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1114" w:type="dxa"/>
            <w:vMerge w:val="restart"/>
            <w:textDirection w:val="tbRlV"/>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与项目有关的</w:t>
            </w:r>
          </w:p>
          <w:p>
            <w:pPr>
              <w:spacing w:line="320" w:lineRule="exact"/>
              <w:jc w:val="center"/>
              <w:rPr>
                <w:rFonts w:hint="default" w:cs="Times New Roman"/>
                <w:b/>
                <w:sz w:val="18"/>
                <w:szCs w:val="18"/>
                <w:lang w:val="en-US" w:eastAsia="zh-CN"/>
              </w:rPr>
            </w:pPr>
            <w:r>
              <w:rPr>
                <w:rFonts w:hint="default" w:cs="Times New Roman"/>
                <w:b/>
                <w:sz w:val="18"/>
                <w:szCs w:val="18"/>
                <w:lang w:val="en-US" w:eastAsia="zh-CN"/>
              </w:rPr>
              <w:t>其它特征污染物</w:t>
            </w:r>
          </w:p>
        </w:tc>
        <w:tc>
          <w:tcPr>
            <w:tcW w:w="986" w:type="dxa"/>
            <w:vAlign w:val="center"/>
          </w:tcPr>
          <w:p>
            <w:pPr>
              <w:spacing w:line="320" w:lineRule="exact"/>
              <w:jc w:val="center"/>
              <w:rPr>
                <w:rFonts w:hint="default" w:cs="Times New Roman"/>
                <w:b/>
                <w:sz w:val="18"/>
                <w:szCs w:val="18"/>
                <w:lang w:val="en-US" w:eastAsia="zh-CN"/>
              </w:rPr>
            </w:pP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85"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1114" w:type="dxa"/>
            <w:vMerge w:val="continue"/>
            <w:textDirection w:val="tbRlV"/>
            <w:vAlign w:val="center"/>
          </w:tcPr>
          <w:p>
            <w:pPr>
              <w:spacing w:line="320" w:lineRule="exact"/>
              <w:jc w:val="center"/>
              <w:rPr>
                <w:rFonts w:hint="default" w:cs="Times New Roman"/>
                <w:b/>
                <w:sz w:val="18"/>
                <w:szCs w:val="18"/>
                <w:lang w:val="en-US" w:eastAsia="zh-CN"/>
              </w:rPr>
            </w:pPr>
          </w:p>
        </w:tc>
        <w:tc>
          <w:tcPr>
            <w:tcW w:w="986" w:type="dxa"/>
            <w:vAlign w:val="center"/>
          </w:tcPr>
          <w:p>
            <w:pPr>
              <w:spacing w:line="320" w:lineRule="exact"/>
              <w:jc w:val="center"/>
              <w:rPr>
                <w:rFonts w:hint="default" w:cs="Times New Roman"/>
                <w:b/>
                <w:sz w:val="18"/>
                <w:szCs w:val="18"/>
                <w:lang w:val="en-US" w:eastAsia="zh-CN"/>
              </w:rPr>
            </w:pP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85" w:hRule="atLeast"/>
          <w:jc w:val="center"/>
        </w:trPr>
        <w:tc>
          <w:tcPr>
            <w:tcW w:w="621" w:type="dxa"/>
            <w:vMerge w:val="continue"/>
            <w:vAlign w:val="center"/>
          </w:tcPr>
          <w:p>
            <w:pPr>
              <w:spacing w:line="320" w:lineRule="exact"/>
              <w:jc w:val="center"/>
              <w:rPr>
                <w:rFonts w:hint="default" w:cs="Times New Roman"/>
                <w:b/>
                <w:sz w:val="18"/>
                <w:szCs w:val="18"/>
                <w:lang w:val="en-US" w:eastAsia="zh-CN"/>
              </w:rPr>
            </w:pPr>
          </w:p>
        </w:tc>
        <w:tc>
          <w:tcPr>
            <w:tcW w:w="1114" w:type="dxa"/>
            <w:vMerge w:val="continue"/>
            <w:textDirection w:val="tbRlV"/>
            <w:vAlign w:val="center"/>
          </w:tcPr>
          <w:p>
            <w:pPr>
              <w:spacing w:line="320" w:lineRule="exact"/>
              <w:jc w:val="center"/>
              <w:rPr>
                <w:rFonts w:hint="default" w:cs="Times New Roman"/>
                <w:b/>
                <w:sz w:val="18"/>
                <w:szCs w:val="18"/>
                <w:lang w:val="en-US" w:eastAsia="zh-CN"/>
              </w:rPr>
            </w:pPr>
          </w:p>
        </w:tc>
        <w:tc>
          <w:tcPr>
            <w:tcW w:w="986" w:type="dxa"/>
            <w:vAlign w:val="center"/>
          </w:tcPr>
          <w:p>
            <w:pPr>
              <w:spacing w:line="320" w:lineRule="exact"/>
              <w:jc w:val="center"/>
              <w:rPr>
                <w:rFonts w:hint="default" w:cs="Times New Roman"/>
                <w:b/>
                <w:sz w:val="18"/>
                <w:szCs w:val="18"/>
                <w:lang w:val="en-US" w:eastAsia="zh-CN"/>
              </w:rPr>
            </w:pP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995" w:type="dxa"/>
            <w:gridSpan w:val="4"/>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3"/>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26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155"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575"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050"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916" w:type="dxa"/>
            <w:gridSpan w:val="2"/>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c>
          <w:tcPr>
            <w:tcW w:w="1310" w:type="dxa"/>
            <w:vAlign w:val="center"/>
          </w:tcPr>
          <w:p>
            <w:pPr>
              <w:spacing w:line="320" w:lineRule="exact"/>
              <w:jc w:val="center"/>
              <w:rPr>
                <w:rFonts w:hint="default" w:cs="Times New Roman"/>
                <w:b/>
                <w:sz w:val="18"/>
                <w:szCs w:val="18"/>
                <w:lang w:val="en-US" w:eastAsia="zh-CN"/>
              </w:rPr>
            </w:pPr>
            <w:r>
              <w:rPr>
                <w:rFonts w:hint="default" w:cs="Times New Roman"/>
                <w:b/>
                <w:sz w:val="18"/>
                <w:szCs w:val="18"/>
                <w:lang w:val="en-US" w:eastAsia="zh-CN"/>
              </w:rPr>
              <w:t>－</w:t>
            </w:r>
          </w:p>
        </w:tc>
      </w:tr>
    </w:tbl>
    <w:p>
      <w:pPr>
        <w:ind w:firstLine="1813" w:firstLineChars="1204"/>
        <w:rPr>
          <w:rFonts w:hint="default" w:ascii="Times New Roman" w:hAnsi="Times New Roman" w:cs="Times New Roman"/>
          <w:sz w:val="15"/>
          <w:szCs w:val="15"/>
        </w:rPr>
      </w:pPr>
      <w:r>
        <w:rPr>
          <w:rFonts w:hint="default" w:ascii="Times New Roman" w:hAnsi="Times New Roman" w:cs="Times New Roman"/>
          <w:b/>
          <w:sz w:val="15"/>
          <w:szCs w:val="15"/>
        </w:rPr>
        <w:t>注</w:t>
      </w:r>
      <w:r>
        <w:rPr>
          <w:rFonts w:hint="default" w:ascii="Times New Roman" w:hAnsi="Times New Roman" w:cs="Times New Roman"/>
          <w:sz w:val="15"/>
          <w:szCs w:val="15"/>
        </w:rPr>
        <w:t>：1、排放增减量：（+）表示增加，（-）表示减少</w:t>
      </w:r>
    </w:p>
    <w:p>
      <w:pPr>
        <w:ind w:firstLine="1506" w:firstLineChars="1000"/>
        <w:rPr>
          <w:rFonts w:hint="default" w:ascii="Times New Roman" w:hAnsi="Times New Roman" w:cs="Times New Roman"/>
          <w:b/>
          <w:sz w:val="15"/>
          <w:szCs w:val="15"/>
        </w:rPr>
      </w:pPr>
      <w:r>
        <w:rPr>
          <w:rFonts w:hint="default" w:ascii="Times New Roman" w:hAnsi="Times New Roman" w:cs="Times New Roman"/>
          <w:b/>
          <w:sz w:val="15"/>
          <w:szCs w:val="15"/>
        </w:rPr>
        <w:t xml:space="preserve">  2、(12)=(6)-(8)-(11)，（9）= (4)-(5)-(8)- (11) +（1）</w:t>
      </w:r>
    </w:p>
    <w:p>
      <w:pPr>
        <w:ind w:firstLine="2100" w:firstLineChars="1400"/>
        <w:rPr>
          <w:rFonts w:hint="default" w:ascii="Times New Roman" w:hAnsi="Times New Roman" w:cs="Times New Roman"/>
          <w:sz w:val="15"/>
          <w:szCs w:val="15"/>
        </w:rPr>
      </w:pPr>
      <w:r>
        <w:rPr>
          <w:rFonts w:hint="default" w:ascii="Times New Roman" w:hAnsi="Times New Roman" w:cs="Times New Roman"/>
          <w:sz w:val="15"/>
          <w:szCs w:val="15"/>
        </w:rPr>
        <w:t>3、计量单位：废水排放量——吨/年；废气排放量——万标立方米/年；工业固体废物排放量——万吨/年； 水污染物排放浓度——毫克/升；</w:t>
      </w:r>
    </w:p>
    <w:p>
      <w:pPr>
        <w:ind w:firstLine="2325" w:firstLineChars="1550"/>
        <w:rPr>
          <w:rFonts w:hint="default" w:ascii="Times New Roman" w:hAnsi="Times New Roman" w:cs="Times New Roman"/>
          <w:sz w:val="10"/>
          <w:szCs w:val="10"/>
        </w:rPr>
      </w:pPr>
      <w:r>
        <w:rPr>
          <w:rFonts w:hint="default" w:ascii="Times New Roman" w:hAnsi="Times New Roman" w:cs="Times New Roman"/>
          <w:sz w:val="15"/>
          <w:szCs w:val="15"/>
        </w:rPr>
        <w:t>大气污染物排放浓度——毫克/立方米</w:t>
      </w:r>
      <w:r>
        <w:rPr>
          <w:rFonts w:hint="default" w:ascii="Times New Roman" w:hAnsi="Times New Roman" w:cs="Times New Roman"/>
        </w:rPr>
        <w:t>；</w:t>
      </w:r>
      <w:r>
        <w:rPr>
          <w:rFonts w:hint="default" w:ascii="Times New Roman" w:hAnsi="Times New Roman" w:cs="Times New Roman"/>
          <w:sz w:val="15"/>
          <w:szCs w:val="15"/>
        </w:rPr>
        <w:t>水污染物排放量——吨/年；大气污染物排放量——吨/年</w:t>
      </w:r>
    </w:p>
    <w:p>
      <w:pPr>
        <w:rPr>
          <w:rFonts w:hint="default" w:ascii="Times New Roman" w:hAnsi="Times New Roman" w:cs="Times New Roman"/>
          <w:sz w:val="10"/>
          <w:szCs w:val="10"/>
        </w:rPr>
        <w:sectPr>
          <w:pgSz w:w="23814" w:h="16839"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keepNext w:val="0"/>
        <w:keepLines w:val="0"/>
        <w:pageBreakBefore w:val="0"/>
        <w:widowControl w:val="0"/>
        <w:kinsoku/>
        <w:wordWrap/>
        <w:overflowPunct/>
        <w:topLinePunct w:val="0"/>
        <w:bidi w:val="0"/>
        <w:snapToGrid/>
        <w:spacing w:line="400" w:lineRule="exact"/>
        <w:ind w:left="0" w:leftChars="0" w:right="0" w:rightChars="0" w:firstLine="0" w:firstLineChars="0"/>
        <w:jc w:val="left"/>
        <w:textAlignment w:val="auto"/>
        <w:outlineLvl w:val="9"/>
        <w:rPr>
          <w:rFonts w:hint="default" w:ascii="Times New Roman" w:hAnsi="Times New Roman" w:cs="Times New Roman"/>
          <w:b/>
          <w:bCs/>
          <w:szCs w:val="21"/>
          <w:lang w:eastAsia="zh-CN"/>
        </w:rPr>
      </w:pPr>
      <w:r>
        <w:rPr>
          <w:rFonts w:hint="default" w:ascii="Times New Roman" w:hAnsi="Times New Roman" w:cs="Times New Roman"/>
          <w:b/>
          <w:bCs/>
          <w:szCs w:val="21"/>
        </w:rPr>
        <w:t>附件2：</w:t>
      </w:r>
      <w:r>
        <w:rPr>
          <w:rFonts w:hint="eastAsia" w:ascii="Times New Roman" w:hAnsi="Times New Roman" w:cs="Times New Roman"/>
          <w:b/>
          <w:bCs/>
          <w:szCs w:val="21"/>
          <w:lang w:val="en-US" w:eastAsia="zh-CN"/>
        </w:rPr>
        <w:t>宜春市</w:t>
      </w:r>
      <w:r>
        <w:rPr>
          <w:rFonts w:hint="default" w:ascii="Times New Roman" w:hAnsi="Times New Roman" w:cs="Times New Roman"/>
          <w:b/>
          <w:bCs/>
          <w:szCs w:val="21"/>
          <w:lang w:val="en-US" w:eastAsia="zh-CN"/>
        </w:rPr>
        <w:t>环境保护局关</w:t>
      </w:r>
      <w:r>
        <w:rPr>
          <w:rFonts w:hint="default" w:ascii="Times New Roman" w:hAnsi="Times New Roman" w:cs="Times New Roman"/>
          <w:b/>
          <w:bCs/>
          <w:szCs w:val="21"/>
          <w:lang w:eastAsia="zh-CN"/>
        </w:rPr>
        <w:t>于</w:t>
      </w:r>
      <w:r>
        <w:rPr>
          <w:rFonts w:hint="eastAsia" w:ascii="Times New Roman" w:hAnsi="Times New Roman" w:cs="Times New Roman"/>
          <w:b/>
          <w:bCs/>
          <w:szCs w:val="21"/>
          <w:lang w:eastAsia="zh-CN"/>
        </w:rPr>
        <w:t>江西家易洁清洁用品制造有限公司</w:t>
      </w:r>
      <w:r>
        <w:rPr>
          <w:rFonts w:hint="eastAsia" w:ascii="Times New Roman" w:hAnsi="Times New Roman" w:cs="Times New Roman"/>
          <w:b/>
          <w:bCs/>
          <w:szCs w:val="21"/>
          <w:lang w:val="en-US" w:eastAsia="zh-CN"/>
        </w:rPr>
        <w:t>PVA系列产品研制与开发</w:t>
      </w:r>
      <w:r>
        <w:rPr>
          <w:rFonts w:hint="eastAsia" w:ascii="Times New Roman" w:hAnsi="Times New Roman" w:cs="Times New Roman"/>
          <w:b/>
          <w:bCs/>
          <w:szCs w:val="21"/>
          <w:lang w:eastAsia="zh-CN"/>
        </w:rPr>
        <w:t>项目</w:t>
      </w:r>
      <w:r>
        <w:rPr>
          <w:rFonts w:hint="default" w:ascii="Times New Roman" w:hAnsi="Times New Roman" w:cs="Times New Roman"/>
          <w:b/>
          <w:bCs/>
          <w:szCs w:val="21"/>
          <w:lang w:eastAsia="zh-CN"/>
        </w:rPr>
        <w:t>环境影响报告表的批复</w:t>
      </w:r>
    </w:p>
    <w:p>
      <w:pPr>
        <w:jc w:val="center"/>
        <w:rPr>
          <w:rFonts w:hint="default" w:ascii="Times New Roman" w:hAnsi="Times New Roman" w:cs="Times New Roman"/>
          <w:b/>
          <w:bCs/>
          <w:iCs/>
          <w:lang w:eastAsia="zh-CN"/>
        </w:rPr>
      </w:pPr>
      <w:r>
        <w:rPr>
          <w:rFonts w:hint="default" w:ascii="Times New Roman" w:hAnsi="Times New Roman" w:cs="Times New Roman"/>
          <w:b/>
          <w:bCs/>
          <w:iCs/>
          <w:lang w:eastAsia="zh-CN"/>
        </w:rPr>
        <w:drawing>
          <wp:inline distT="0" distB="0" distL="114300" distR="114300">
            <wp:extent cx="5541010" cy="7962900"/>
            <wp:effectExtent l="0" t="0" r="2540" b="0"/>
            <wp:docPr id="11" name="图片 11" descr="微信图片_2017110115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171101151216"/>
                    <pic:cNvPicPr>
                      <a:picLocks noChangeAspect="1"/>
                    </pic:cNvPicPr>
                  </pic:nvPicPr>
                  <pic:blipFill>
                    <a:blip r:embed="rId34"/>
                    <a:stretch>
                      <a:fillRect/>
                    </a:stretch>
                  </pic:blipFill>
                  <pic:spPr>
                    <a:xfrm>
                      <a:off x="0" y="0"/>
                      <a:ext cx="5541010" cy="7962900"/>
                    </a:xfrm>
                    <a:prstGeom prst="rect">
                      <a:avLst/>
                    </a:prstGeom>
                  </pic:spPr>
                </pic:pic>
              </a:graphicData>
            </a:graphic>
          </wp:inline>
        </w:drawing>
      </w:r>
    </w:p>
    <w:p>
      <w:pPr>
        <w:pStyle w:val="2"/>
        <w:rPr>
          <w:rFonts w:hint="eastAsia"/>
          <w:lang w:eastAsia="zh-CN"/>
        </w:rPr>
      </w:pPr>
    </w:p>
    <w:p>
      <w:pPr>
        <w:pStyle w:val="2"/>
        <w:rPr>
          <w:rFonts w:hint="eastAsia" w:eastAsia="宋体"/>
          <w:lang w:eastAsia="zh-CN"/>
        </w:rPr>
      </w:pPr>
      <w:r>
        <w:rPr>
          <w:rFonts w:hint="eastAsia" w:eastAsia="宋体"/>
          <w:lang w:eastAsia="zh-CN"/>
        </w:rPr>
        <w:drawing>
          <wp:inline distT="0" distB="0" distL="114300" distR="114300">
            <wp:extent cx="5345430" cy="8340090"/>
            <wp:effectExtent l="0" t="0" r="7620" b="3810"/>
            <wp:docPr id="13" name="图片 13" descr="微信图片_2017110115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171101151139"/>
                    <pic:cNvPicPr>
                      <a:picLocks noChangeAspect="1"/>
                    </pic:cNvPicPr>
                  </pic:nvPicPr>
                  <pic:blipFill>
                    <a:blip r:embed="rId35"/>
                    <a:stretch>
                      <a:fillRect/>
                    </a:stretch>
                  </pic:blipFill>
                  <pic:spPr>
                    <a:xfrm>
                      <a:off x="0" y="0"/>
                      <a:ext cx="5345430" cy="8340090"/>
                    </a:xfrm>
                    <a:prstGeom prst="rect">
                      <a:avLst/>
                    </a:prstGeom>
                  </pic:spPr>
                </pic:pic>
              </a:graphicData>
            </a:graphic>
          </wp:inline>
        </w:drawing>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eastAsia" w:ascii="Times New Roman" w:hAnsi="Times New Roman" w:eastAsia="宋体" w:cs="Times New Roman"/>
          <w:b/>
          <w:bCs/>
          <w:szCs w:val="21"/>
          <w:lang w:eastAsia="zh-CN"/>
        </w:rPr>
      </w:pPr>
      <w:r>
        <w:rPr>
          <w:rFonts w:hint="default" w:ascii="Times New Roman" w:hAnsi="Times New Roman" w:cs="Times New Roman"/>
          <w:b/>
          <w:bCs/>
          <w:szCs w:val="21"/>
        </w:rPr>
        <w:t>附件</w:t>
      </w:r>
      <w:r>
        <w:rPr>
          <w:rFonts w:hint="eastAsia" w:ascii="Times New Roman" w:hAnsi="Times New Roman" w:cs="Times New Roman"/>
          <w:b/>
          <w:bCs/>
          <w:szCs w:val="21"/>
          <w:lang w:val="en-US" w:eastAsia="zh-CN"/>
        </w:rPr>
        <w:t>3</w:t>
      </w:r>
      <w:r>
        <w:rPr>
          <w:rFonts w:hint="default" w:ascii="Times New Roman" w:hAnsi="Times New Roman" w:cs="Times New Roman"/>
          <w:b/>
          <w:bCs/>
          <w:szCs w:val="21"/>
        </w:rPr>
        <w:t>：验收</w:t>
      </w:r>
      <w:r>
        <w:rPr>
          <w:rFonts w:hint="eastAsia" w:cs="Times New Roman"/>
          <w:b/>
          <w:bCs/>
          <w:szCs w:val="21"/>
          <w:lang w:eastAsia="zh-CN"/>
        </w:rPr>
        <w:t>监测负荷证明</w:t>
      </w:r>
    </w:p>
    <w:p>
      <w:pPr>
        <w:keepNext w:val="0"/>
        <w:keepLines w:val="0"/>
        <w:pageBreakBefore w:val="0"/>
        <w:widowControl w:val="0"/>
        <w:kinsoku/>
        <w:wordWrap/>
        <w:overflowPunct/>
        <w:topLinePunct w:val="0"/>
        <w:bidi w:val="0"/>
        <w:snapToGrid/>
        <w:spacing w:line="240" w:lineRule="auto"/>
        <w:ind w:left="0" w:leftChars="0" w:right="0" w:rightChars="0" w:firstLine="0" w:firstLineChars="0"/>
        <w:textAlignment w:val="auto"/>
        <w:outlineLvl w:val="9"/>
        <w:rPr>
          <w:rFonts w:hint="eastAsia" w:ascii="Times New Roman" w:hAnsi="Times New Roman" w:eastAsia="宋体" w:cs="Times New Roman"/>
          <w:b/>
          <w:bCs/>
          <w:szCs w:val="21"/>
          <w:lang w:eastAsia="zh-CN"/>
        </w:rPr>
      </w:pPr>
      <w:r>
        <w:rPr>
          <w:rFonts w:hint="eastAsia" w:ascii="Times New Roman" w:hAnsi="Times New Roman" w:eastAsia="宋体" w:cs="Times New Roman"/>
          <w:b/>
          <w:bCs/>
          <w:szCs w:val="21"/>
          <w:lang w:eastAsia="zh-CN"/>
        </w:rPr>
        <w:drawing>
          <wp:anchor distT="0" distB="0" distL="114300" distR="114300" simplePos="0" relativeHeight="914838528" behindDoc="0" locked="0" layoutInCell="1" allowOverlap="1">
            <wp:simplePos x="0" y="0"/>
            <wp:positionH relativeFrom="column">
              <wp:posOffset>-1115060</wp:posOffset>
            </wp:positionH>
            <wp:positionV relativeFrom="paragraph">
              <wp:posOffset>1441450</wp:posOffset>
            </wp:positionV>
            <wp:extent cx="7995920" cy="5229860"/>
            <wp:effectExtent l="0" t="0" r="8890" b="5080"/>
            <wp:wrapTopAndBottom/>
            <wp:docPr id="9" name="图片 9" descr="微信图片_2018010815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180108152730"/>
                    <pic:cNvPicPr>
                      <a:picLocks noChangeAspect="1"/>
                    </pic:cNvPicPr>
                  </pic:nvPicPr>
                  <pic:blipFill>
                    <a:blip r:embed="rId36">
                      <a:lum bright="12000"/>
                    </a:blip>
                    <a:srcRect t="5627"/>
                    <a:stretch>
                      <a:fillRect/>
                    </a:stretch>
                  </pic:blipFill>
                  <pic:spPr>
                    <a:xfrm rot="5400000">
                      <a:off x="0" y="0"/>
                      <a:ext cx="7995920" cy="5229860"/>
                    </a:xfrm>
                    <a:prstGeom prst="rect">
                      <a:avLst/>
                    </a:prstGeom>
                  </pic:spPr>
                </pic:pic>
              </a:graphicData>
            </a:graphic>
          </wp:anchor>
        </w:drawing>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b/>
          <w:bCs/>
          <w:szCs w:val="21"/>
        </w:rPr>
      </w:pP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b/>
          <w:bCs/>
          <w:szCs w:val="21"/>
        </w:rPr>
      </w:pP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pStyle w:val="2"/>
        <w:rPr>
          <w:rFonts w:hint="default" w:ascii="Times New Roman" w:hAnsi="Times New Roman" w:cs="Times New Roman"/>
          <w:b/>
          <w:bCs/>
          <w:szCs w:val="21"/>
        </w:rPr>
      </w:pP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b/>
          <w:bCs/>
          <w:szCs w:val="21"/>
        </w:rPr>
      </w:pPr>
      <w:r>
        <w:rPr>
          <w:rFonts w:hint="default" w:ascii="Times New Roman" w:hAnsi="Times New Roman" w:cs="Times New Roman"/>
          <w:b/>
          <w:bCs/>
          <w:szCs w:val="21"/>
        </w:rPr>
        <w:t>附件</w:t>
      </w:r>
      <w:r>
        <w:rPr>
          <w:rFonts w:hint="eastAsia" w:ascii="Times New Roman" w:hAnsi="Times New Roman" w:cs="Times New Roman"/>
          <w:b/>
          <w:bCs/>
          <w:szCs w:val="21"/>
          <w:lang w:val="en-US" w:eastAsia="zh-CN"/>
        </w:rPr>
        <w:t>4</w:t>
      </w:r>
      <w:r>
        <w:rPr>
          <w:rFonts w:hint="default" w:ascii="Times New Roman" w:hAnsi="Times New Roman" w:cs="Times New Roman"/>
          <w:b/>
          <w:bCs/>
          <w:szCs w:val="21"/>
        </w:rPr>
        <w:t>：</w:t>
      </w:r>
      <w:r>
        <w:rPr>
          <w:rFonts w:hint="eastAsia" w:ascii="Times New Roman" w:hAnsi="Times New Roman" w:cs="Times New Roman"/>
          <w:b/>
          <w:bCs/>
          <w:szCs w:val="21"/>
          <w:lang w:eastAsia="zh-CN"/>
        </w:rPr>
        <w:t>江西家易洁清洁用品制造有限公司</w:t>
      </w:r>
      <w:r>
        <w:rPr>
          <w:rFonts w:hint="default" w:ascii="Times New Roman" w:hAnsi="Times New Roman" w:cs="Times New Roman"/>
          <w:b/>
          <w:bCs/>
          <w:szCs w:val="21"/>
        </w:rPr>
        <w:t>环保管理制度</w:t>
      </w:r>
    </w:p>
    <w:p>
      <w:pPr>
        <w:pStyle w:val="2"/>
        <w:rPr>
          <w:rFonts w:hint="eastAsia" w:eastAsia="宋体"/>
          <w:lang w:eastAsia="zh-CN"/>
        </w:rPr>
      </w:pPr>
      <w:r>
        <w:rPr>
          <w:rFonts w:hint="eastAsia" w:eastAsia="宋体"/>
          <w:lang w:eastAsia="zh-CN"/>
        </w:rPr>
        <w:drawing>
          <wp:inline distT="0" distB="0" distL="114300" distR="114300">
            <wp:extent cx="5276850" cy="8340090"/>
            <wp:effectExtent l="0" t="0" r="0" b="3810"/>
            <wp:docPr id="59" name="图片 59" descr="45768669240634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57686692406344673"/>
                    <pic:cNvPicPr>
                      <a:picLocks noChangeAspect="1"/>
                    </pic:cNvPicPr>
                  </pic:nvPicPr>
                  <pic:blipFill>
                    <a:blip r:embed="rId37"/>
                    <a:stretch>
                      <a:fillRect/>
                    </a:stretch>
                  </pic:blipFill>
                  <pic:spPr>
                    <a:xfrm>
                      <a:off x="0" y="0"/>
                      <a:ext cx="5276850" cy="8340090"/>
                    </a:xfrm>
                    <a:prstGeom prst="rect">
                      <a:avLst/>
                    </a:prstGeom>
                  </pic:spPr>
                </pic:pic>
              </a:graphicData>
            </a:graphic>
          </wp:inline>
        </w:drawing>
      </w:r>
    </w:p>
    <w:p>
      <w:pPr>
        <w:pStyle w:val="2"/>
        <w:rPr>
          <w:rFonts w:hint="eastAsia" w:eastAsia="宋体"/>
          <w:lang w:eastAsia="zh-CN"/>
        </w:rPr>
      </w:pPr>
      <w:r>
        <w:rPr>
          <w:rFonts w:hint="eastAsia" w:eastAsia="宋体"/>
          <w:lang w:eastAsia="zh-CN"/>
        </w:rPr>
        <w:drawing>
          <wp:inline distT="0" distB="0" distL="114300" distR="114300">
            <wp:extent cx="5274310" cy="8645525"/>
            <wp:effectExtent l="0" t="0" r="2540" b="3175"/>
            <wp:docPr id="69" name="图片 69" descr="4797d48151a3fec3084f26ed1f8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4797d48151a3fec3084f26ed1f81001"/>
                    <pic:cNvPicPr>
                      <a:picLocks noChangeAspect="1"/>
                    </pic:cNvPicPr>
                  </pic:nvPicPr>
                  <pic:blipFill>
                    <a:blip r:embed="rId38"/>
                    <a:stretch>
                      <a:fillRect/>
                    </a:stretch>
                  </pic:blipFill>
                  <pic:spPr>
                    <a:xfrm>
                      <a:off x="0" y="0"/>
                      <a:ext cx="5274310" cy="8645525"/>
                    </a:xfrm>
                    <a:prstGeom prst="rect">
                      <a:avLst/>
                    </a:prstGeom>
                  </pic:spPr>
                </pic:pic>
              </a:graphicData>
            </a:graphic>
          </wp:inline>
        </w:drawing>
      </w:r>
    </w:p>
    <w:p>
      <w:pPr>
        <w:pStyle w:val="2"/>
        <w:rPr>
          <w:rFonts w:hint="eastAsia" w:eastAsia="宋体"/>
          <w:lang w:eastAsia="zh-CN"/>
        </w:rPr>
      </w:pPr>
      <w:r>
        <w:rPr>
          <w:rFonts w:hint="eastAsia" w:eastAsia="宋体"/>
          <w:lang w:eastAsia="zh-CN"/>
        </w:rPr>
        <w:drawing>
          <wp:inline distT="0" distB="0" distL="114300" distR="114300">
            <wp:extent cx="5276850" cy="8181975"/>
            <wp:effectExtent l="0" t="0" r="0" b="9525"/>
            <wp:docPr id="67" name="图片 67" descr="863229773213168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863229773213168024"/>
                    <pic:cNvPicPr>
                      <a:picLocks noChangeAspect="1"/>
                    </pic:cNvPicPr>
                  </pic:nvPicPr>
                  <pic:blipFill>
                    <a:blip r:embed="rId39"/>
                    <a:stretch>
                      <a:fillRect/>
                    </a:stretch>
                  </pic:blipFill>
                  <pic:spPr>
                    <a:xfrm>
                      <a:off x="0" y="0"/>
                      <a:ext cx="5276850" cy="818197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687060" cy="8409940"/>
            <wp:effectExtent l="0" t="0" r="8890" b="10160"/>
            <wp:docPr id="68" name="图片 68" descr="41778169143554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417781691435546199"/>
                    <pic:cNvPicPr>
                      <a:picLocks noChangeAspect="1"/>
                    </pic:cNvPicPr>
                  </pic:nvPicPr>
                  <pic:blipFill>
                    <a:blip r:embed="rId40"/>
                    <a:stretch>
                      <a:fillRect/>
                    </a:stretch>
                  </pic:blipFill>
                  <pic:spPr>
                    <a:xfrm>
                      <a:off x="0" y="0"/>
                      <a:ext cx="5687060" cy="8409940"/>
                    </a:xfrm>
                    <a:prstGeom prst="rect">
                      <a:avLst/>
                    </a:prstGeom>
                  </pic:spPr>
                </pic:pic>
              </a:graphicData>
            </a:graphic>
          </wp:inline>
        </w:drawing>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b/>
          <w:bCs/>
          <w:szCs w:val="21"/>
        </w:rPr>
      </w:pPr>
      <w:r>
        <w:rPr>
          <w:rFonts w:hint="default" w:ascii="Times New Roman" w:hAnsi="Times New Roman" w:cs="Times New Roman"/>
          <w:b/>
          <w:bCs/>
          <w:szCs w:val="21"/>
        </w:rPr>
        <w:t>附件</w:t>
      </w:r>
      <w:r>
        <w:rPr>
          <w:rFonts w:hint="eastAsia" w:ascii="Times New Roman" w:hAnsi="Times New Roman" w:cs="Times New Roman"/>
          <w:b/>
          <w:bCs/>
          <w:szCs w:val="21"/>
          <w:lang w:val="en-US" w:eastAsia="zh-CN"/>
        </w:rPr>
        <w:t>5</w:t>
      </w:r>
      <w:r>
        <w:rPr>
          <w:rFonts w:hint="default" w:ascii="Times New Roman" w:hAnsi="Times New Roman" w:cs="Times New Roman"/>
          <w:b/>
          <w:bCs/>
          <w:szCs w:val="21"/>
        </w:rPr>
        <w:t>：</w:t>
      </w:r>
      <w:r>
        <w:rPr>
          <w:rFonts w:hint="eastAsia" w:ascii="Times New Roman" w:hAnsi="Times New Roman" w:cs="Times New Roman"/>
          <w:b/>
          <w:bCs/>
          <w:szCs w:val="21"/>
          <w:lang w:eastAsia="zh-CN"/>
        </w:rPr>
        <w:t>江西家易洁清洁用品制造有限公司</w:t>
      </w:r>
      <w:r>
        <w:rPr>
          <w:rFonts w:hint="default" w:ascii="Times New Roman" w:hAnsi="Times New Roman" w:cs="Times New Roman"/>
          <w:b/>
          <w:bCs/>
          <w:szCs w:val="21"/>
        </w:rPr>
        <w:t>环境污染事故应急预案</w:t>
      </w:r>
    </w:p>
    <w:p>
      <w:pPr>
        <w:pStyle w:val="2"/>
        <w:rPr>
          <w:rFonts w:hint="eastAsia" w:eastAsia="宋体"/>
          <w:lang w:eastAsia="zh-CN"/>
        </w:rPr>
      </w:pPr>
      <w:r>
        <w:rPr>
          <w:rFonts w:hint="eastAsia" w:eastAsia="宋体"/>
          <w:lang w:eastAsia="zh-CN"/>
        </w:rPr>
        <w:drawing>
          <wp:inline distT="0" distB="0" distL="114300" distR="114300">
            <wp:extent cx="5567045" cy="8194675"/>
            <wp:effectExtent l="0" t="0" r="14605" b="15875"/>
            <wp:docPr id="33" name="图片 33" descr="新文档 2018-01-03 (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新文档 2018-01-03 (2)_1"/>
                    <pic:cNvPicPr>
                      <a:picLocks noChangeAspect="1"/>
                    </pic:cNvPicPr>
                  </pic:nvPicPr>
                  <pic:blipFill>
                    <a:blip r:embed="rId41"/>
                    <a:stretch>
                      <a:fillRect/>
                    </a:stretch>
                  </pic:blipFill>
                  <pic:spPr>
                    <a:xfrm>
                      <a:off x="0" y="0"/>
                      <a:ext cx="5567045" cy="819467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414645" cy="8309610"/>
            <wp:effectExtent l="0" t="0" r="14605" b="15240"/>
            <wp:docPr id="34" name="图片 34" descr="新文档 2018-01-03 (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新文档 2018-01-03 (2)_2"/>
                    <pic:cNvPicPr>
                      <a:picLocks noChangeAspect="1"/>
                    </pic:cNvPicPr>
                  </pic:nvPicPr>
                  <pic:blipFill>
                    <a:blip r:embed="rId42"/>
                    <a:stretch>
                      <a:fillRect/>
                    </a:stretch>
                  </pic:blipFill>
                  <pic:spPr>
                    <a:xfrm>
                      <a:off x="0" y="0"/>
                      <a:ext cx="5414645" cy="8309610"/>
                    </a:xfrm>
                    <a:prstGeom prst="rect">
                      <a:avLst/>
                    </a:prstGeom>
                  </pic:spPr>
                </pic:pic>
              </a:graphicData>
            </a:graphic>
          </wp:inline>
        </w:drawing>
      </w:r>
    </w:p>
    <w:p>
      <w:pPr>
        <w:pStyle w:val="2"/>
        <w:rPr>
          <w:rFonts w:hint="eastAsia" w:eastAsia="宋体"/>
          <w:lang w:eastAsia="zh-CN"/>
        </w:rPr>
      </w:pPr>
      <w:r>
        <w:rPr>
          <w:rFonts w:hint="eastAsia" w:eastAsia="宋体"/>
          <w:lang w:eastAsia="zh-CN"/>
        </w:rPr>
        <w:drawing>
          <wp:inline distT="0" distB="0" distL="114300" distR="114300">
            <wp:extent cx="5483860" cy="8416925"/>
            <wp:effectExtent l="0" t="0" r="2540" b="3175"/>
            <wp:docPr id="35" name="图片 35" descr="新文档 2018-01-03 (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新文档 2018-01-03 (2)_3"/>
                    <pic:cNvPicPr>
                      <a:picLocks noChangeAspect="1"/>
                    </pic:cNvPicPr>
                  </pic:nvPicPr>
                  <pic:blipFill>
                    <a:blip r:embed="rId43"/>
                    <a:stretch>
                      <a:fillRect/>
                    </a:stretch>
                  </pic:blipFill>
                  <pic:spPr>
                    <a:xfrm>
                      <a:off x="0" y="0"/>
                      <a:ext cx="5483860" cy="841692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96890" cy="8415655"/>
            <wp:effectExtent l="0" t="0" r="3810" b="4445"/>
            <wp:docPr id="36" name="图片 36" descr="新文档 2018-01-03 (2)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新文档 2018-01-03 (2)_4"/>
                    <pic:cNvPicPr>
                      <a:picLocks noChangeAspect="1"/>
                    </pic:cNvPicPr>
                  </pic:nvPicPr>
                  <pic:blipFill>
                    <a:blip r:embed="rId44"/>
                    <a:stretch>
                      <a:fillRect/>
                    </a:stretch>
                  </pic:blipFill>
                  <pic:spPr>
                    <a:xfrm>
                      <a:off x="0" y="0"/>
                      <a:ext cx="5596890" cy="841565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777865" cy="8082280"/>
            <wp:effectExtent l="0" t="0" r="13335" b="13970"/>
            <wp:docPr id="37" name="图片 37" descr="新文档 2018-01-03 (2)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新文档 2018-01-03 (2)_5"/>
                    <pic:cNvPicPr>
                      <a:picLocks noChangeAspect="1"/>
                    </pic:cNvPicPr>
                  </pic:nvPicPr>
                  <pic:blipFill>
                    <a:blip r:embed="rId45"/>
                    <a:stretch>
                      <a:fillRect/>
                    </a:stretch>
                  </pic:blipFill>
                  <pic:spPr>
                    <a:xfrm>
                      <a:off x="0" y="0"/>
                      <a:ext cx="5777865" cy="808228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19420" cy="8321040"/>
            <wp:effectExtent l="0" t="0" r="5080" b="3810"/>
            <wp:docPr id="38" name="图片 38" descr="新文档 2018-01-03 (2)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新文档 2018-01-03 (2)_6"/>
                    <pic:cNvPicPr>
                      <a:picLocks noChangeAspect="1"/>
                    </pic:cNvPicPr>
                  </pic:nvPicPr>
                  <pic:blipFill>
                    <a:blip r:embed="rId46"/>
                    <a:stretch>
                      <a:fillRect/>
                    </a:stretch>
                  </pic:blipFill>
                  <pic:spPr>
                    <a:xfrm>
                      <a:off x="0" y="0"/>
                      <a:ext cx="5519420" cy="832104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434330" cy="8016875"/>
            <wp:effectExtent l="0" t="0" r="13970" b="3175"/>
            <wp:docPr id="39" name="图片 39" descr="新文档 2018-01-03 (2)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新文档 2018-01-03 (2)_7"/>
                    <pic:cNvPicPr>
                      <a:picLocks noChangeAspect="1"/>
                    </pic:cNvPicPr>
                  </pic:nvPicPr>
                  <pic:blipFill>
                    <a:blip r:embed="rId47"/>
                    <a:stretch>
                      <a:fillRect/>
                    </a:stretch>
                  </pic:blipFill>
                  <pic:spPr>
                    <a:xfrm>
                      <a:off x="0" y="0"/>
                      <a:ext cx="5434330" cy="801687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429885" cy="8082915"/>
            <wp:effectExtent l="0" t="0" r="18415" b="13335"/>
            <wp:docPr id="40" name="图片 40" descr="新文档 2018-01-03 (2)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新文档 2018-01-03 (2)_8"/>
                    <pic:cNvPicPr>
                      <a:picLocks noChangeAspect="1"/>
                    </pic:cNvPicPr>
                  </pic:nvPicPr>
                  <pic:blipFill>
                    <a:blip r:embed="rId48"/>
                    <a:stretch>
                      <a:fillRect/>
                    </a:stretch>
                  </pic:blipFill>
                  <pic:spPr>
                    <a:xfrm>
                      <a:off x="0" y="0"/>
                      <a:ext cx="5429885" cy="808291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07990" cy="8045450"/>
            <wp:effectExtent l="0" t="0" r="16510" b="12700"/>
            <wp:docPr id="41" name="图片 41" descr="新文档 2018-01-03 (2)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新文档 2018-01-03 (2)_9"/>
                    <pic:cNvPicPr>
                      <a:picLocks noChangeAspect="1"/>
                    </pic:cNvPicPr>
                  </pic:nvPicPr>
                  <pic:blipFill>
                    <a:blip r:embed="rId49"/>
                    <a:stretch>
                      <a:fillRect/>
                    </a:stretch>
                  </pic:blipFill>
                  <pic:spPr>
                    <a:xfrm>
                      <a:off x="0" y="0"/>
                      <a:ext cx="5507990" cy="804545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490845" cy="8325485"/>
            <wp:effectExtent l="0" t="0" r="14605" b="18415"/>
            <wp:docPr id="42" name="图片 42" descr="新文档 2018-01-03 (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新文档 2018-01-03 (2)_10"/>
                    <pic:cNvPicPr>
                      <a:picLocks noChangeAspect="1"/>
                    </pic:cNvPicPr>
                  </pic:nvPicPr>
                  <pic:blipFill>
                    <a:blip r:embed="rId50"/>
                    <a:stretch>
                      <a:fillRect/>
                    </a:stretch>
                  </pic:blipFill>
                  <pic:spPr>
                    <a:xfrm>
                      <a:off x="0" y="0"/>
                      <a:ext cx="5490845" cy="832548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273675" cy="8256905"/>
            <wp:effectExtent l="0" t="0" r="3175" b="10795"/>
            <wp:docPr id="43" name="图片 43" descr="新文档 2018-01-03 (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新文档 2018-01-03 (2)_11"/>
                    <pic:cNvPicPr>
                      <a:picLocks noChangeAspect="1"/>
                    </pic:cNvPicPr>
                  </pic:nvPicPr>
                  <pic:blipFill>
                    <a:blip r:embed="rId51"/>
                    <a:stretch>
                      <a:fillRect/>
                    </a:stretch>
                  </pic:blipFill>
                  <pic:spPr>
                    <a:xfrm>
                      <a:off x="0" y="0"/>
                      <a:ext cx="5273675" cy="825690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392420" cy="8214360"/>
            <wp:effectExtent l="0" t="0" r="17780" b="15240"/>
            <wp:docPr id="44" name="图片 44" descr="新文档 2018-01-03 (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新文档 2018-01-03 (2)_12"/>
                    <pic:cNvPicPr>
                      <a:picLocks noChangeAspect="1"/>
                    </pic:cNvPicPr>
                  </pic:nvPicPr>
                  <pic:blipFill>
                    <a:blip r:embed="rId52"/>
                    <a:stretch>
                      <a:fillRect/>
                    </a:stretch>
                  </pic:blipFill>
                  <pic:spPr>
                    <a:xfrm>
                      <a:off x="0" y="0"/>
                      <a:ext cx="5392420" cy="821436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77205" cy="8192135"/>
            <wp:effectExtent l="0" t="0" r="4445" b="18415"/>
            <wp:docPr id="45" name="图片 45" descr="新文档 2018-01-03 (2)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新文档 2018-01-03 (2)_13"/>
                    <pic:cNvPicPr>
                      <a:picLocks noChangeAspect="1"/>
                    </pic:cNvPicPr>
                  </pic:nvPicPr>
                  <pic:blipFill>
                    <a:blip r:embed="rId53"/>
                    <a:stretch>
                      <a:fillRect/>
                    </a:stretch>
                  </pic:blipFill>
                  <pic:spPr>
                    <a:xfrm>
                      <a:off x="0" y="0"/>
                      <a:ext cx="5577205" cy="819213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80380" cy="8274685"/>
            <wp:effectExtent l="0" t="0" r="1270" b="12065"/>
            <wp:docPr id="46" name="图片 46" descr="新文档 2018-01-03 (2)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新文档 2018-01-03 (2)_14"/>
                    <pic:cNvPicPr>
                      <a:picLocks noChangeAspect="1"/>
                    </pic:cNvPicPr>
                  </pic:nvPicPr>
                  <pic:blipFill>
                    <a:blip r:embed="rId54"/>
                    <a:stretch>
                      <a:fillRect/>
                    </a:stretch>
                  </pic:blipFill>
                  <pic:spPr>
                    <a:xfrm>
                      <a:off x="0" y="0"/>
                      <a:ext cx="5580380" cy="827468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93715" cy="7992110"/>
            <wp:effectExtent l="0" t="0" r="6985" b="8890"/>
            <wp:docPr id="47" name="图片 47" descr="新文档 2018-01-03 (2)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新文档 2018-01-03 (2)_16"/>
                    <pic:cNvPicPr>
                      <a:picLocks noChangeAspect="1"/>
                    </pic:cNvPicPr>
                  </pic:nvPicPr>
                  <pic:blipFill>
                    <a:blip r:embed="rId55"/>
                    <a:stretch>
                      <a:fillRect/>
                    </a:stretch>
                  </pic:blipFill>
                  <pic:spPr>
                    <a:xfrm>
                      <a:off x="0" y="0"/>
                      <a:ext cx="5593715" cy="799211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426710" cy="8230870"/>
            <wp:effectExtent l="0" t="0" r="2540" b="17780"/>
            <wp:docPr id="48" name="图片 48" descr="新文档 2018-01-03 (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新文档 2018-01-03 (2)_18"/>
                    <pic:cNvPicPr>
                      <a:picLocks noChangeAspect="1"/>
                    </pic:cNvPicPr>
                  </pic:nvPicPr>
                  <pic:blipFill>
                    <a:blip r:embed="rId56"/>
                    <a:stretch>
                      <a:fillRect/>
                    </a:stretch>
                  </pic:blipFill>
                  <pic:spPr>
                    <a:xfrm>
                      <a:off x="0" y="0"/>
                      <a:ext cx="5426710" cy="823087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93080" cy="8270875"/>
            <wp:effectExtent l="0" t="0" r="7620" b="15875"/>
            <wp:docPr id="49" name="图片 49" descr="新文档 2018-01-03 (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新文档 2018-01-03 (2)_18"/>
                    <pic:cNvPicPr>
                      <a:picLocks noChangeAspect="1"/>
                    </pic:cNvPicPr>
                  </pic:nvPicPr>
                  <pic:blipFill>
                    <a:blip r:embed="rId56"/>
                    <a:stretch>
                      <a:fillRect/>
                    </a:stretch>
                  </pic:blipFill>
                  <pic:spPr>
                    <a:xfrm>
                      <a:off x="0" y="0"/>
                      <a:ext cx="5593080" cy="827087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42915" cy="8163560"/>
            <wp:effectExtent l="0" t="0" r="635" b="8890"/>
            <wp:docPr id="50" name="图片 50" descr="新文档 2018-01-03 (2)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新文档 2018-01-03 (2)_19"/>
                    <pic:cNvPicPr>
                      <a:picLocks noChangeAspect="1"/>
                    </pic:cNvPicPr>
                  </pic:nvPicPr>
                  <pic:blipFill>
                    <a:blip r:embed="rId57"/>
                    <a:stretch>
                      <a:fillRect/>
                    </a:stretch>
                  </pic:blipFill>
                  <pic:spPr>
                    <a:xfrm>
                      <a:off x="0" y="0"/>
                      <a:ext cx="5542915" cy="816356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516880" cy="8208645"/>
            <wp:effectExtent l="0" t="0" r="7620" b="1905"/>
            <wp:docPr id="51" name="图片 51" descr="新文档 2018-01-03 (2)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新文档 2018-01-03 (2)_20"/>
                    <pic:cNvPicPr>
                      <a:picLocks noChangeAspect="1"/>
                    </pic:cNvPicPr>
                  </pic:nvPicPr>
                  <pic:blipFill>
                    <a:blip r:embed="rId58"/>
                    <a:stretch>
                      <a:fillRect/>
                    </a:stretch>
                  </pic:blipFill>
                  <pic:spPr>
                    <a:xfrm>
                      <a:off x="0" y="0"/>
                      <a:ext cx="5516880" cy="820864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498465" cy="8265795"/>
            <wp:effectExtent l="0" t="0" r="6985" b="1905"/>
            <wp:docPr id="54" name="图片 54" descr="新文档 2018-01-03 (2)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新文档 2018-01-03 (2)_21"/>
                    <pic:cNvPicPr>
                      <a:picLocks noChangeAspect="1"/>
                    </pic:cNvPicPr>
                  </pic:nvPicPr>
                  <pic:blipFill>
                    <a:blip r:embed="rId59"/>
                    <a:stretch>
                      <a:fillRect/>
                    </a:stretch>
                  </pic:blipFill>
                  <pic:spPr>
                    <a:xfrm>
                      <a:off x="0" y="0"/>
                      <a:ext cx="5498465" cy="826579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487035" cy="8382000"/>
            <wp:effectExtent l="0" t="0" r="18415" b="0"/>
            <wp:docPr id="56" name="图片 56" descr="新文档 2018-01-03 (2)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新文档 2018-01-03 (2)_22"/>
                    <pic:cNvPicPr>
                      <a:picLocks noChangeAspect="1"/>
                    </pic:cNvPicPr>
                  </pic:nvPicPr>
                  <pic:blipFill>
                    <a:blip r:embed="rId60"/>
                    <a:stretch>
                      <a:fillRect/>
                    </a:stretch>
                  </pic:blipFill>
                  <pic:spPr>
                    <a:xfrm>
                      <a:off x="0" y="0"/>
                      <a:ext cx="5487035" cy="8382000"/>
                    </a:xfrm>
                    <a:prstGeom prst="rect">
                      <a:avLst/>
                    </a:prstGeom>
                  </pic:spPr>
                </pic:pic>
              </a:graphicData>
            </a:graphic>
          </wp:inline>
        </w:drawing>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b/>
          <w:bCs/>
          <w:szCs w:val="21"/>
        </w:rPr>
      </w:pPr>
      <w:r>
        <w:rPr>
          <w:rFonts w:hint="default" w:ascii="Times New Roman" w:hAnsi="Times New Roman" w:cs="Times New Roman"/>
          <w:b/>
          <w:bCs/>
          <w:szCs w:val="21"/>
        </w:rPr>
        <w:t>附件</w:t>
      </w:r>
      <w:r>
        <w:rPr>
          <w:rFonts w:hint="eastAsia" w:ascii="Times New Roman" w:hAnsi="Times New Roman" w:cs="Times New Roman"/>
          <w:b/>
          <w:bCs/>
          <w:szCs w:val="21"/>
          <w:lang w:val="en-US" w:eastAsia="zh-CN"/>
        </w:rPr>
        <w:t>6</w:t>
      </w:r>
      <w:r>
        <w:rPr>
          <w:rFonts w:hint="default" w:ascii="Times New Roman" w:hAnsi="Times New Roman" w:cs="Times New Roman"/>
          <w:b/>
          <w:bCs/>
          <w:szCs w:val="21"/>
        </w:rPr>
        <w:t>：</w:t>
      </w:r>
      <w:r>
        <w:rPr>
          <w:rFonts w:hint="eastAsia" w:cs="Times New Roman"/>
          <w:b/>
          <w:bCs/>
          <w:szCs w:val="21"/>
          <w:lang w:eastAsia="zh-CN"/>
        </w:rPr>
        <w:t>公众意见调查表</w:t>
      </w:r>
    </w:p>
    <w:p>
      <w:pPr>
        <w:pStyle w:val="2"/>
        <w:rPr>
          <w:rFonts w:hint="eastAsia" w:eastAsia="宋体"/>
          <w:lang w:eastAsia="zh-CN"/>
        </w:rPr>
      </w:pPr>
      <w:r>
        <w:rPr>
          <w:rFonts w:hint="eastAsia" w:eastAsia="宋体"/>
          <w:lang w:eastAsia="zh-CN"/>
        </w:rPr>
        <w:drawing>
          <wp:inline distT="0" distB="0" distL="114300" distR="114300">
            <wp:extent cx="5348605" cy="8352155"/>
            <wp:effectExtent l="0" t="0" r="4445" b="10795"/>
            <wp:docPr id="23" name="图片 23" descr="111699009733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116990097330695"/>
                    <pic:cNvPicPr>
                      <a:picLocks noChangeAspect="1"/>
                    </pic:cNvPicPr>
                  </pic:nvPicPr>
                  <pic:blipFill>
                    <a:blip r:embed="rId61"/>
                    <a:stretch>
                      <a:fillRect/>
                    </a:stretch>
                  </pic:blipFill>
                  <pic:spPr>
                    <a:xfrm>
                      <a:off x="0" y="0"/>
                      <a:ext cx="5348605" cy="8352155"/>
                    </a:xfrm>
                    <a:prstGeom prst="rect">
                      <a:avLst/>
                    </a:prstGeom>
                  </pic:spPr>
                </pic:pic>
              </a:graphicData>
            </a:graphic>
          </wp:inline>
        </w:drawing>
      </w:r>
    </w:p>
    <w:p>
      <w:pPr>
        <w:pStyle w:val="2"/>
        <w:rPr>
          <w:rFonts w:hint="eastAsia" w:eastAsia="宋体"/>
          <w:lang w:eastAsia="zh-CN"/>
        </w:rPr>
      </w:pPr>
      <w:r>
        <w:rPr>
          <w:rFonts w:hint="eastAsia" w:eastAsia="宋体"/>
          <w:lang w:eastAsia="zh-CN"/>
        </w:rPr>
        <w:drawing>
          <wp:inline distT="0" distB="0" distL="114300" distR="114300">
            <wp:extent cx="5370195" cy="8515985"/>
            <wp:effectExtent l="0" t="0" r="1905" b="18415"/>
            <wp:docPr id="24" name="图片 24" descr="974336276680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9743362766800648"/>
                    <pic:cNvPicPr>
                      <a:picLocks noChangeAspect="1"/>
                    </pic:cNvPicPr>
                  </pic:nvPicPr>
                  <pic:blipFill>
                    <a:blip r:embed="rId62"/>
                    <a:stretch>
                      <a:fillRect/>
                    </a:stretch>
                  </pic:blipFill>
                  <pic:spPr>
                    <a:xfrm>
                      <a:off x="0" y="0"/>
                      <a:ext cx="5370195" cy="8515985"/>
                    </a:xfrm>
                    <a:prstGeom prst="rect">
                      <a:avLst/>
                    </a:prstGeom>
                  </pic:spPr>
                </pic:pic>
              </a:graphicData>
            </a:graphic>
          </wp:inline>
        </w:drawing>
      </w:r>
    </w:p>
    <w:p>
      <w:pPr>
        <w:pStyle w:val="2"/>
        <w:rPr>
          <w:rFonts w:hint="eastAsia" w:eastAsia="宋体"/>
          <w:lang w:eastAsia="zh-CN"/>
        </w:rPr>
      </w:pPr>
      <w:r>
        <w:rPr>
          <w:rFonts w:hint="eastAsia" w:eastAsia="宋体"/>
          <w:lang w:eastAsia="zh-CN"/>
        </w:rPr>
        <w:drawing>
          <wp:inline distT="0" distB="0" distL="114300" distR="114300">
            <wp:extent cx="5476875" cy="8693785"/>
            <wp:effectExtent l="0" t="0" r="9525" b="12065"/>
            <wp:docPr id="25" name="图片 25" descr="16426146501124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4261465011242494"/>
                    <pic:cNvPicPr>
                      <a:picLocks noChangeAspect="1"/>
                    </pic:cNvPicPr>
                  </pic:nvPicPr>
                  <pic:blipFill>
                    <a:blip r:embed="rId63"/>
                    <a:stretch>
                      <a:fillRect/>
                    </a:stretch>
                  </pic:blipFill>
                  <pic:spPr>
                    <a:xfrm>
                      <a:off x="0" y="0"/>
                      <a:ext cx="5476875" cy="8693785"/>
                    </a:xfrm>
                    <a:prstGeom prst="rect">
                      <a:avLst/>
                    </a:prstGeom>
                  </pic:spPr>
                </pic:pic>
              </a:graphicData>
            </a:graphic>
          </wp:inline>
        </w:drawing>
      </w:r>
    </w:p>
    <w:p>
      <w:pPr>
        <w:pStyle w:val="2"/>
        <w:rPr>
          <w:rFonts w:hint="eastAsia" w:eastAsia="宋体"/>
          <w:lang w:eastAsia="zh-CN"/>
        </w:rPr>
      </w:pPr>
      <w:r>
        <w:rPr>
          <w:rFonts w:hint="eastAsia" w:eastAsia="宋体"/>
          <w:lang w:eastAsia="zh-CN"/>
        </w:rPr>
        <w:drawing>
          <wp:inline distT="0" distB="0" distL="114300" distR="114300">
            <wp:extent cx="5411470" cy="8498840"/>
            <wp:effectExtent l="0" t="0" r="17780" b="16510"/>
            <wp:docPr id="26" name="图片 26" descr="19881625144177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98816251441771566"/>
                    <pic:cNvPicPr>
                      <a:picLocks noChangeAspect="1"/>
                    </pic:cNvPicPr>
                  </pic:nvPicPr>
                  <pic:blipFill>
                    <a:blip r:embed="rId64"/>
                    <a:stretch>
                      <a:fillRect/>
                    </a:stretch>
                  </pic:blipFill>
                  <pic:spPr>
                    <a:xfrm>
                      <a:off x="0" y="0"/>
                      <a:ext cx="5411470" cy="8498840"/>
                    </a:xfrm>
                    <a:prstGeom prst="rect">
                      <a:avLst/>
                    </a:prstGeom>
                  </pic:spPr>
                </pic:pic>
              </a:graphicData>
            </a:graphic>
          </wp:inline>
        </w:drawing>
      </w:r>
    </w:p>
    <w:p>
      <w:pPr>
        <w:pStyle w:val="2"/>
        <w:rPr>
          <w:rFonts w:hint="default" w:ascii="Times New Roman" w:hAnsi="Times New Roman" w:eastAsia="宋体" w:cs="Times New Roman"/>
          <w:b/>
          <w:bCs/>
          <w:kern w:val="2"/>
          <w:sz w:val="21"/>
          <w:szCs w:val="21"/>
          <w:lang w:val="en-US" w:eastAsia="zh-CN" w:bidi="ar-SA"/>
        </w:rPr>
      </w:pPr>
    </w:p>
    <w:p>
      <w:pPr>
        <w:pStyle w:val="2"/>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drawing>
          <wp:inline distT="0" distB="0" distL="114300" distR="114300">
            <wp:extent cx="5367655" cy="8467090"/>
            <wp:effectExtent l="0" t="0" r="4445" b="10160"/>
            <wp:docPr id="27" name="图片 27" descr="27638210008678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76382100086780967"/>
                    <pic:cNvPicPr>
                      <a:picLocks noChangeAspect="1"/>
                    </pic:cNvPicPr>
                  </pic:nvPicPr>
                  <pic:blipFill>
                    <a:blip r:embed="rId65"/>
                    <a:stretch>
                      <a:fillRect/>
                    </a:stretch>
                  </pic:blipFill>
                  <pic:spPr>
                    <a:xfrm>
                      <a:off x="0" y="0"/>
                      <a:ext cx="5367655" cy="8467090"/>
                    </a:xfrm>
                    <a:prstGeom prst="rect">
                      <a:avLst/>
                    </a:prstGeom>
                  </pic:spPr>
                </pic:pic>
              </a:graphicData>
            </a:graphic>
          </wp:inline>
        </w:drawing>
      </w:r>
    </w:p>
    <w:p>
      <w:pPr>
        <w:pStyle w:val="2"/>
        <w:rPr>
          <w:rFonts w:hint="default" w:ascii="Times New Roman" w:hAnsi="Times New Roman" w:eastAsia="宋体" w:cs="Times New Roman"/>
          <w:b/>
          <w:bCs/>
          <w:kern w:val="2"/>
          <w:sz w:val="21"/>
          <w:szCs w:val="21"/>
          <w:lang w:val="en-US" w:eastAsia="zh-CN" w:bidi="ar-SA"/>
        </w:rPr>
      </w:pPr>
    </w:p>
    <w:p>
      <w:pPr>
        <w:pStyle w:val="2"/>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drawing>
          <wp:inline distT="0" distB="0" distL="114300" distR="114300">
            <wp:extent cx="5488940" cy="8582025"/>
            <wp:effectExtent l="0" t="0" r="16510" b="9525"/>
            <wp:docPr id="28" name="图片 28" descr="33949796639794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39497966397941633"/>
                    <pic:cNvPicPr>
                      <a:picLocks noChangeAspect="1"/>
                    </pic:cNvPicPr>
                  </pic:nvPicPr>
                  <pic:blipFill>
                    <a:blip r:embed="rId66"/>
                    <a:stretch>
                      <a:fillRect/>
                    </a:stretch>
                  </pic:blipFill>
                  <pic:spPr>
                    <a:xfrm>
                      <a:off x="0" y="0"/>
                      <a:ext cx="5488940" cy="8582025"/>
                    </a:xfrm>
                    <a:prstGeom prst="rect">
                      <a:avLst/>
                    </a:prstGeom>
                  </pic:spPr>
                </pic:pic>
              </a:graphicData>
            </a:graphic>
          </wp:inline>
        </w:drawing>
      </w:r>
      <w:r>
        <w:rPr>
          <w:rFonts w:hint="default" w:ascii="Times New Roman" w:hAnsi="Times New Roman" w:eastAsia="宋体" w:cs="Times New Roman"/>
          <w:b/>
          <w:bCs/>
          <w:kern w:val="2"/>
          <w:sz w:val="21"/>
          <w:szCs w:val="21"/>
          <w:lang w:val="en-US" w:eastAsia="zh-CN" w:bidi="ar-SA"/>
        </w:rPr>
        <w:drawing>
          <wp:inline distT="0" distB="0" distL="114300" distR="114300">
            <wp:extent cx="5565775" cy="8524240"/>
            <wp:effectExtent l="0" t="0" r="15875" b="10160"/>
            <wp:docPr id="29" name="图片 29" descr="42271826122996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422718261229967539"/>
                    <pic:cNvPicPr>
                      <a:picLocks noChangeAspect="1"/>
                    </pic:cNvPicPr>
                  </pic:nvPicPr>
                  <pic:blipFill>
                    <a:blip r:embed="rId67"/>
                    <a:stretch>
                      <a:fillRect/>
                    </a:stretch>
                  </pic:blipFill>
                  <pic:spPr>
                    <a:xfrm>
                      <a:off x="0" y="0"/>
                      <a:ext cx="5565775" cy="8524240"/>
                    </a:xfrm>
                    <a:prstGeom prst="rect">
                      <a:avLst/>
                    </a:prstGeom>
                  </pic:spPr>
                </pic:pic>
              </a:graphicData>
            </a:graphic>
          </wp:inline>
        </w:drawing>
      </w:r>
      <w:r>
        <w:rPr>
          <w:rFonts w:hint="default" w:ascii="Times New Roman" w:hAnsi="Times New Roman" w:eastAsia="宋体" w:cs="Times New Roman"/>
          <w:b/>
          <w:bCs/>
          <w:kern w:val="2"/>
          <w:sz w:val="21"/>
          <w:szCs w:val="21"/>
          <w:lang w:val="en-US" w:eastAsia="zh-CN" w:bidi="ar-SA"/>
        </w:rPr>
        <w:drawing>
          <wp:inline distT="0" distB="0" distL="114300" distR="114300">
            <wp:extent cx="5453380" cy="8507095"/>
            <wp:effectExtent l="0" t="0" r="13970" b="8255"/>
            <wp:docPr id="30" name="图片 30" descr="47691629168625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76916291686257341"/>
                    <pic:cNvPicPr>
                      <a:picLocks noChangeAspect="1"/>
                    </pic:cNvPicPr>
                  </pic:nvPicPr>
                  <pic:blipFill>
                    <a:blip r:embed="rId68"/>
                    <a:stretch>
                      <a:fillRect/>
                    </a:stretch>
                  </pic:blipFill>
                  <pic:spPr>
                    <a:xfrm>
                      <a:off x="0" y="0"/>
                      <a:ext cx="5453380" cy="8507095"/>
                    </a:xfrm>
                    <a:prstGeom prst="rect">
                      <a:avLst/>
                    </a:prstGeom>
                  </pic:spPr>
                </pic:pic>
              </a:graphicData>
            </a:graphic>
          </wp:inline>
        </w:drawing>
      </w:r>
    </w:p>
    <w:p>
      <w:pPr>
        <w:pStyle w:val="2"/>
        <w:rPr>
          <w:rFonts w:hint="default" w:ascii="Times New Roman" w:hAnsi="Times New Roman" w:eastAsia="宋体" w:cs="Times New Roman"/>
          <w:b/>
          <w:bCs/>
          <w:kern w:val="2"/>
          <w:sz w:val="21"/>
          <w:szCs w:val="21"/>
          <w:lang w:val="en-US" w:eastAsia="zh-CN" w:bidi="ar-SA"/>
        </w:rPr>
      </w:pPr>
    </w:p>
    <w:p>
      <w:pPr>
        <w:pStyle w:val="2"/>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drawing>
          <wp:inline distT="0" distB="0" distL="114300" distR="114300">
            <wp:extent cx="5434330" cy="8576945"/>
            <wp:effectExtent l="0" t="0" r="13970" b="14605"/>
            <wp:docPr id="31" name="图片 31" descr="58317892437955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83178924379551955"/>
                    <pic:cNvPicPr>
                      <a:picLocks noChangeAspect="1"/>
                    </pic:cNvPicPr>
                  </pic:nvPicPr>
                  <pic:blipFill>
                    <a:blip r:embed="rId69"/>
                    <a:stretch>
                      <a:fillRect/>
                    </a:stretch>
                  </pic:blipFill>
                  <pic:spPr>
                    <a:xfrm>
                      <a:off x="0" y="0"/>
                      <a:ext cx="5434330" cy="8576945"/>
                    </a:xfrm>
                    <a:prstGeom prst="rect">
                      <a:avLst/>
                    </a:prstGeom>
                  </pic:spPr>
                </pic:pic>
              </a:graphicData>
            </a:graphic>
          </wp:inline>
        </w:drawing>
      </w:r>
      <w:r>
        <w:rPr>
          <w:rFonts w:hint="default" w:ascii="Times New Roman" w:hAnsi="Times New Roman" w:eastAsia="宋体" w:cs="Times New Roman"/>
          <w:b/>
          <w:bCs/>
          <w:kern w:val="2"/>
          <w:sz w:val="21"/>
          <w:szCs w:val="21"/>
          <w:lang w:val="en-US" w:eastAsia="zh-CN" w:bidi="ar-SA"/>
        </w:rPr>
        <w:drawing>
          <wp:inline distT="0" distB="0" distL="114300" distR="114300">
            <wp:extent cx="5652770" cy="8677910"/>
            <wp:effectExtent l="0" t="0" r="5080" b="8890"/>
            <wp:docPr id="32" name="图片 32" descr="58330680480783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83306804807832262"/>
                    <pic:cNvPicPr>
                      <a:picLocks noChangeAspect="1"/>
                    </pic:cNvPicPr>
                  </pic:nvPicPr>
                  <pic:blipFill>
                    <a:blip r:embed="rId70"/>
                    <a:stretch>
                      <a:fillRect/>
                    </a:stretch>
                  </pic:blipFill>
                  <pic:spPr>
                    <a:xfrm>
                      <a:off x="0" y="0"/>
                      <a:ext cx="5652770" cy="8677910"/>
                    </a:xfrm>
                    <a:prstGeom prst="rect">
                      <a:avLst/>
                    </a:prstGeom>
                  </pic:spPr>
                </pic:pic>
              </a:graphicData>
            </a:graphic>
          </wp:inline>
        </w:drawing>
      </w:r>
    </w:p>
    <w:p>
      <w:pPr>
        <w:pStyle w:val="2"/>
        <w:rPr>
          <w:rFonts w:hint="default" w:ascii="Times New Roman" w:hAnsi="Times New Roman" w:eastAsia="宋体" w:cs="Times New Roman"/>
          <w:b/>
          <w:bCs/>
          <w:kern w:val="2"/>
          <w:sz w:val="21"/>
          <w:szCs w:val="21"/>
          <w:lang w:val="en-US" w:eastAsia="zh-CN" w:bidi="ar-SA"/>
        </w:rPr>
      </w:pPr>
      <w:r>
        <w:drawing>
          <wp:inline distT="0" distB="0" distL="114300" distR="114300">
            <wp:extent cx="5611495" cy="8631555"/>
            <wp:effectExtent l="0" t="0" r="8255" b="1714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71"/>
                    <a:stretch>
                      <a:fillRect/>
                    </a:stretch>
                  </pic:blipFill>
                  <pic:spPr>
                    <a:xfrm>
                      <a:off x="0" y="0"/>
                      <a:ext cx="5611495" cy="8631555"/>
                    </a:xfrm>
                    <a:prstGeom prst="rect">
                      <a:avLst/>
                    </a:prstGeom>
                    <a:noFill/>
                    <a:ln w="9525">
                      <a:noFill/>
                    </a:ln>
                  </pic:spPr>
                </pic:pic>
              </a:graphicData>
            </a:graphic>
          </wp:inline>
        </w:drawing>
      </w:r>
    </w:p>
    <w:p>
      <w:pPr>
        <w:pStyle w:val="2"/>
        <w:rPr>
          <w:rFonts w:hint="eastAsia"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kern w:val="2"/>
          <w:sz w:val="21"/>
          <w:szCs w:val="21"/>
          <w:lang w:val="en-US" w:eastAsia="zh-CN" w:bidi="ar-SA"/>
        </w:rPr>
        <w:t>附件</w:t>
      </w:r>
      <w:r>
        <w:rPr>
          <w:rFonts w:hint="eastAsia" w:ascii="Times New Roman" w:cs="Times New Roman"/>
          <w:b/>
          <w:bCs/>
          <w:kern w:val="2"/>
          <w:sz w:val="21"/>
          <w:szCs w:val="21"/>
          <w:lang w:val="en-US" w:eastAsia="zh-CN" w:bidi="ar-SA"/>
        </w:rPr>
        <w:t>7</w:t>
      </w:r>
      <w:r>
        <w:rPr>
          <w:rFonts w:hint="default" w:ascii="Times New Roman" w:hAnsi="Times New Roman" w:eastAsia="宋体" w:cs="Times New Roman"/>
          <w:b/>
          <w:bCs/>
          <w:kern w:val="2"/>
          <w:sz w:val="21"/>
          <w:szCs w:val="21"/>
          <w:lang w:val="en-US" w:eastAsia="zh-CN" w:bidi="ar-SA"/>
        </w:rPr>
        <w:t>：</w:t>
      </w:r>
      <w:r>
        <w:rPr>
          <w:rFonts w:hint="eastAsia" w:ascii="Times New Roman" w:hAnsi="Times New Roman" w:cs="Times New Roman"/>
          <w:b/>
          <w:bCs/>
          <w:color w:val="auto"/>
          <w:sz w:val="21"/>
          <w:szCs w:val="21"/>
          <w:highlight w:val="none"/>
          <w:lang w:val="en-US" w:eastAsia="zh-CN"/>
        </w:rPr>
        <w:t>委托监测协议</w:t>
      </w:r>
    </w:p>
    <w:p>
      <w:pPr>
        <w:pStyle w:val="2"/>
        <w:rPr>
          <w:rFonts w:hint="eastAsia" w:ascii="Times New Roman" w:hAnsi="Times New Roman" w:cs="Times New Roman"/>
          <w:b/>
          <w:bCs/>
          <w:color w:val="auto"/>
          <w:sz w:val="21"/>
          <w:szCs w:val="21"/>
          <w:highlight w:val="none"/>
          <w:lang w:val="en-US" w:eastAsia="zh-CN"/>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Times New Roman" w:hAnsi="Times New Roman" w:cs="Times New Roman"/>
          <w:b/>
          <w:bCs/>
          <w:color w:val="auto"/>
          <w:sz w:val="21"/>
          <w:szCs w:val="21"/>
          <w:highlight w:val="none"/>
          <w:lang w:val="en-US" w:eastAsia="zh-CN"/>
        </w:rPr>
        <w:drawing>
          <wp:inline distT="0" distB="0" distL="114300" distR="114300">
            <wp:extent cx="5407025" cy="8105140"/>
            <wp:effectExtent l="0" t="0" r="3175" b="10160"/>
            <wp:docPr id="22" name="图片 22" descr="88353011673030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83530116730307361"/>
                    <pic:cNvPicPr>
                      <a:picLocks noChangeAspect="1"/>
                    </pic:cNvPicPr>
                  </pic:nvPicPr>
                  <pic:blipFill>
                    <a:blip r:embed="rId72"/>
                    <a:stretch>
                      <a:fillRect/>
                    </a:stretch>
                  </pic:blipFill>
                  <pic:spPr>
                    <a:xfrm>
                      <a:off x="0" y="0"/>
                      <a:ext cx="5407025" cy="8105140"/>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0" w:firstLineChars="0"/>
        <w:jc w:val="left"/>
        <w:textAlignment w:val="auto"/>
        <w:outlineLvl w:val="9"/>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附件</w:t>
      </w:r>
      <w:r>
        <w:rPr>
          <w:rFonts w:hint="eastAsia" w:ascii="Times New Roman" w:cs="Times New Roman"/>
          <w:b/>
          <w:bCs/>
          <w:kern w:val="2"/>
          <w:sz w:val="21"/>
          <w:szCs w:val="21"/>
          <w:lang w:val="en-US" w:eastAsia="zh-CN" w:bidi="ar-SA"/>
        </w:rPr>
        <w:t>8</w:t>
      </w:r>
      <w:r>
        <w:rPr>
          <w:rFonts w:hint="default" w:ascii="Times New Roman" w:hAnsi="Times New Roman" w:eastAsia="宋体" w:cs="Times New Roman"/>
          <w:b/>
          <w:bCs/>
          <w:kern w:val="2"/>
          <w:sz w:val="21"/>
          <w:szCs w:val="21"/>
          <w:lang w:val="en-US" w:eastAsia="zh-CN" w:bidi="ar-SA"/>
        </w:rPr>
        <w:t>：关于</w:t>
      </w:r>
      <w:r>
        <w:rPr>
          <w:rFonts w:hint="eastAsia" w:ascii="Times New Roman" w:hAnsi="Times New Roman" w:eastAsia="宋体" w:cs="Times New Roman"/>
          <w:b/>
          <w:bCs/>
          <w:kern w:val="2"/>
          <w:sz w:val="21"/>
          <w:szCs w:val="21"/>
          <w:lang w:val="en-US" w:eastAsia="zh-CN" w:bidi="ar-SA"/>
        </w:rPr>
        <w:t>确认“江西家易洁清洁用品制造有限公司PVA系列产品研制与开发项目</w:t>
      </w:r>
      <w:r>
        <w:rPr>
          <w:rFonts w:hint="default" w:ascii="Times New Roman" w:hAnsi="Times New Roman" w:eastAsia="宋体" w:cs="Times New Roman"/>
          <w:b/>
          <w:bCs/>
          <w:kern w:val="2"/>
          <w:sz w:val="21"/>
          <w:szCs w:val="21"/>
          <w:lang w:val="en-US" w:eastAsia="zh-CN" w:bidi="ar-SA"/>
        </w:rPr>
        <w:t>环境影响</w:t>
      </w:r>
      <w:r>
        <w:rPr>
          <w:rFonts w:hint="eastAsia" w:ascii="Times New Roman" w:hAnsi="Times New Roman" w:eastAsia="宋体" w:cs="Times New Roman"/>
          <w:b/>
          <w:bCs/>
          <w:kern w:val="2"/>
          <w:sz w:val="21"/>
          <w:szCs w:val="21"/>
          <w:lang w:val="en-US" w:eastAsia="zh-CN" w:bidi="ar-SA"/>
        </w:rPr>
        <w:t>评价执行环境标准、污染物排放标准”的函</w:t>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drawing>
          <wp:inline distT="0" distB="0" distL="114300" distR="114300">
            <wp:extent cx="5276850" cy="7938135"/>
            <wp:effectExtent l="0" t="0" r="0" b="5715"/>
            <wp:docPr id="14" name="图片 14" descr="微信图片_2017110115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171101151851"/>
                    <pic:cNvPicPr>
                      <a:picLocks noChangeAspect="1"/>
                    </pic:cNvPicPr>
                  </pic:nvPicPr>
                  <pic:blipFill>
                    <a:blip r:embed="rId73"/>
                    <a:stretch>
                      <a:fillRect/>
                    </a:stretch>
                  </pic:blipFill>
                  <pic:spPr>
                    <a:xfrm>
                      <a:off x="0" y="0"/>
                      <a:ext cx="5276850" cy="793813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cs="Times New Roman"/>
          <w:b/>
          <w:bCs/>
          <w:color w:val="auto"/>
          <w:sz w:val="21"/>
          <w:szCs w:val="21"/>
          <w:highlight w:val="none"/>
          <w:lang w:val="en-US" w:eastAsia="zh-CN"/>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附件</w:t>
      </w:r>
      <w:r>
        <w:rPr>
          <w:rFonts w:hint="eastAsia" w:ascii="Times New Roman" w:hAnsi="Times New Roman" w:eastAsia="宋体" w:cs="Times New Roman"/>
          <w:b/>
          <w:bCs/>
          <w:kern w:val="2"/>
          <w:sz w:val="21"/>
          <w:szCs w:val="21"/>
          <w:lang w:val="en-US" w:eastAsia="zh-CN" w:bidi="ar-SA"/>
        </w:rPr>
        <w:t>9</w:t>
      </w:r>
      <w:r>
        <w:rPr>
          <w:rFonts w:hint="default" w:ascii="Times New Roman" w:hAnsi="Times New Roman" w:eastAsia="宋体" w:cs="Times New Roman"/>
          <w:b/>
          <w:bCs/>
          <w:kern w:val="2"/>
          <w:sz w:val="21"/>
          <w:szCs w:val="21"/>
          <w:lang w:val="en-US" w:eastAsia="zh-CN" w:bidi="ar-SA"/>
        </w:rPr>
        <w:t>：</w:t>
      </w:r>
      <w:r>
        <w:rPr>
          <w:rFonts w:hint="eastAsia" w:ascii="Times New Roman" w:hAnsi="Times New Roman" w:eastAsia="宋体" w:cs="Times New Roman"/>
          <w:b/>
          <w:bCs/>
          <w:kern w:val="2"/>
          <w:sz w:val="21"/>
          <w:szCs w:val="21"/>
          <w:lang w:val="en-US" w:eastAsia="zh-CN" w:bidi="ar-SA"/>
        </w:rPr>
        <w:t>江西家易洁清洁用品制造有限公司敏感点发布及卫生防护距离包络图</w:t>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drawing>
          <wp:inline distT="0" distB="0" distL="114300" distR="114300">
            <wp:extent cx="5206365" cy="8047355"/>
            <wp:effectExtent l="0" t="0" r="13335" b="10795"/>
            <wp:docPr id="18" name="图片 18" descr="60500020653909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05000206539098260"/>
                    <pic:cNvPicPr>
                      <a:picLocks noChangeAspect="1"/>
                    </pic:cNvPicPr>
                  </pic:nvPicPr>
                  <pic:blipFill>
                    <a:blip r:embed="rId74"/>
                    <a:srcRect l="14585" t="8015" r="13081" b="8123"/>
                    <a:stretch>
                      <a:fillRect/>
                    </a:stretch>
                  </pic:blipFill>
                  <pic:spPr>
                    <a:xfrm>
                      <a:off x="0" y="0"/>
                      <a:ext cx="5206365" cy="804735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drawing>
          <wp:inline distT="0" distB="0" distL="114300" distR="114300">
            <wp:extent cx="5252085" cy="8237855"/>
            <wp:effectExtent l="0" t="0" r="5715" b="10795"/>
            <wp:docPr id="21" name="图片 21" descr="16889638944700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68896389447008911"/>
                    <pic:cNvPicPr>
                      <a:picLocks noChangeAspect="1"/>
                    </pic:cNvPicPr>
                  </pic:nvPicPr>
                  <pic:blipFill>
                    <a:blip r:embed="rId75"/>
                    <a:srcRect l="17148" t="2365" r="2262" b="2825"/>
                    <a:stretch>
                      <a:fillRect/>
                    </a:stretch>
                  </pic:blipFill>
                  <pic:spPr>
                    <a:xfrm>
                      <a:off x="0" y="0"/>
                      <a:ext cx="5252085" cy="823785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drawing>
          <wp:inline distT="0" distB="0" distL="114300" distR="114300">
            <wp:extent cx="5336540" cy="8399780"/>
            <wp:effectExtent l="0" t="0" r="16510" b="1270"/>
            <wp:docPr id="52" name="图片 52" descr="72152873120303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721528731203038237"/>
                    <pic:cNvPicPr>
                      <a:picLocks noChangeAspect="1"/>
                    </pic:cNvPicPr>
                  </pic:nvPicPr>
                  <pic:blipFill>
                    <a:blip r:embed="rId76"/>
                    <a:srcRect t="10366" r="17593" b="2819"/>
                    <a:stretch>
                      <a:fillRect/>
                    </a:stretch>
                  </pic:blipFill>
                  <pic:spPr>
                    <a:xfrm>
                      <a:off x="0" y="0"/>
                      <a:ext cx="5336540" cy="8399780"/>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drawing>
          <wp:inline distT="0" distB="0" distL="114300" distR="114300">
            <wp:extent cx="5353685" cy="8416290"/>
            <wp:effectExtent l="0" t="0" r="18415" b="3810"/>
            <wp:docPr id="53" name="图片 53" descr="12567099368327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25670993683273713"/>
                    <pic:cNvPicPr>
                      <a:picLocks noChangeAspect="1"/>
                    </pic:cNvPicPr>
                  </pic:nvPicPr>
                  <pic:blipFill>
                    <a:blip r:embed="rId77"/>
                    <a:srcRect t="6878" r="10830" b="1471"/>
                    <a:stretch>
                      <a:fillRect/>
                    </a:stretch>
                  </pic:blipFill>
                  <pic:spPr>
                    <a:xfrm>
                      <a:off x="0" y="0"/>
                      <a:ext cx="5353685" cy="8416290"/>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drawing>
          <wp:anchor distT="0" distB="0" distL="114300" distR="114300" simplePos="0" relativeHeight="914839552" behindDoc="0" locked="0" layoutInCell="1" allowOverlap="1">
            <wp:simplePos x="0" y="0"/>
            <wp:positionH relativeFrom="column">
              <wp:posOffset>-1562100</wp:posOffset>
            </wp:positionH>
            <wp:positionV relativeFrom="paragraph">
              <wp:posOffset>1352550</wp:posOffset>
            </wp:positionV>
            <wp:extent cx="8211185" cy="5351780"/>
            <wp:effectExtent l="0" t="0" r="1270" b="18415"/>
            <wp:wrapTopAndBottom/>
            <wp:docPr id="55" name="图片 55" descr="12743969848161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27439698481616691"/>
                    <pic:cNvPicPr>
                      <a:picLocks noChangeAspect="1"/>
                    </pic:cNvPicPr>
                  </pic:nvPicPr>
                  <pic:blipFill>
                    <a:blip r:embed="rId78"/>
                    <a:srcRect t="5032" r="7392" b="6833"/>
                    <a:stretch>
                      <a:fillRect/>
                    </a:stretch>
                  </pic:blipFill>
                  <pic:spPr>
                    <a:xfrm rot="5400000">
                      <a:off x="0" y="0"/>
                      <a:ext cx="8211185" cy="5351780"/>
                    </a:xfrm>
                    <a:prstGeom prst="rect">
                      <a:avLst/>
                    </a:prstGeom>
                  </pic:spPr>
                </pic:pic>
              </a:graphicData>
            </a:graphic>
          </wp:anchor>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drawing>
          <wp:inline distT="0" distB="0" distL="114300" distR="114300">
            <wp:extent cx="5483225" cy="8288020"/>
            <wp:effectExtent l="0" t="0" r="3175" b="17780"/>
            <wp:docPr id="58" name="图片 58" descr="65134622111249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651346221112497513"/>
                    <pic:cNvPicPr>
                      <a:picLocks noChangeAspect="1"/>
                    </pic:cNvPicPr>
                  </pic:nvPicPr>
                  <pic:blipFill>
                    <a:blip r:embed="rId79"/>
                    <a:srcRect t="1805" r="15343" b="5975"/>
                    <a:stretch>
                      <a:fillRect/>
                    </a:stretch>
                  </pic:blipFill>
                  <pic:spPr>
                    <a:xfrm>
                      <a:off x="0" y="0"/>
                      <a:ext cx="5483225" cy="8288020"/>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drawing>
          <wp:anchor distT="0" distB="0" distL="114300" distR="114300" simplePos="0" relativeHeight="914840576" behindDoc="1" locked="0" layoutInCell="1" allowOverlap="1">
            <wp:simplePos x="0" y="0"/>
            <wp:positionH relativeFrom="column">
              <wp:posOffset>-1450975</wp:posOffset>
            </wp:positionH>
            <wp:positionV relativeFrom="paragraph">
              <wp:posOffset>1696085</wp:posOffset>
            </wp:positionV>
            <wp:extent cx="8769350" cy="5089525"/>
            <wp:effectExtent l="0" t="0" r="15875" b="12700"/>
            <wp:wrapNone/>
            <wp:docPr id="61" name="图片 61" descr="18573502335528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85735023355280794"/>
                    <pic:cNvPicPr>
                      <a:picLocks noChangeAspect="1"/>
                    </pic:cNvPicPr>
                  </pic:nvPicPr>
                  <pic:blipFill>
                    <a:blip r:embed="rId80"/>
                    <a:srcRect l="5572" t="8424" r="39005" b="11660"/>
                    <a:stretch>
                      <a:fillRect/>
                    </a:stretch>
                  </pic:blipFill>
                  <pic:spPr>
                    <a:xfrm rot="16200000">
                      <a:off x="0" y="0"/>
                      <a:ext cx="8769350" cy="5089525"/>
                    </a:xfrm>
                    <a:prstGeom prst="rect">
                      <a:avLst/>
                    </a:prstGeom>
                  </pic:spPr>
                </pic:pic>
              </a:graphicData>
            </a:graphic>
          </wp:anchor>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cs="Times New Roman"/>
          <w:b/>
          <w:bCs/>
          <w:kern w:val="2"/>
          <w:sz w:val="21"/>
          <w:szCs w:val="21"/>
          <w:lang w:val="en-US" w:eastAsia="zh-CN" w:bidi="ar-SA"/>
        </w:rPr>
      </w:pPr>
      <w:r>
        <w:rPr>
          <w:rFonts w:hint="eastAsia" w:ascii="Times New Roman" w:cs="Times New Roman"/>
          <w:b/>
          <w:bCs/>
          <w:kern w:val="2"/>
          <w:sz w:val="21"/>
          <w:szCs w:val="21"/>
          <w:lang w:val="en-US" w:eastAsia="zh-CN" w:bidi="ar-SA"/>
        </w:rPr>
        <w:t>附件10：废物处理协议</w:t>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cs="Times New Roman"/>
          <w:b/>
          <w:bCs/>
          <w:kern w:val="2"/>
          <w:sz w:val="21"/>
          <w:szCs w:val="21"/>
          <w:lang w:val="en-US" w:eastAsia="zh-CN" w:bidi="ar-SA"/>
        </w:rPr>
      </w:pPr>
      <w:r>
        <w:rPr>
          <w:rFonts w:hint="eastAsia" w:ascii="Times New Roman" w:cs="Times New Roman"/>
          <w:b/>
          <w:bCs/>
          <w:kern w:val="2"/>
          <w:sz w:val="21"/>
          <w:szCs w:val="21"/>
          <w:lang w:val="en-US" w:eastAsia="zh-CN" w:bidi="ar-SA"/>
        </w:rPr>
        <w:drawing>
          <wp:inline distT="0" distB="0" distL="114300" distR="114300">
            <wp:extent cx="5245735" cy="8357235"/>
            <wp:effectExtent l="0" t="0" r="12065" b="5715"/>
            <wp:docPr id="5" name="图片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
                    <pic:cNvPicPr>
                      <a:picLocks noChangeAspect="1"/>
                    </pic:cNvPicPr>
                  </pic:nvPicPr>
                  <pic:blipFill>
                    <a:blip r:embed="rId81">
                      <a:lum bright="12000"/>
                    </a:blip>
                    <a:srcRect l="1666" t="7143" r="2365" b="16411"/>
                    <a:stretch>
                      <a:fillRect/>
                    </a:stretch>
                  </pic:blipFill>
                  <pic:spPr>
                    <a:xfrm>
                      <a:off x="0" y="0"/>
                      <a:ext cx="5245735" cy="835723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cs="Times New Roman"/>
          <w:b/>
          <w:bCs/>
          <w:kern w:val="2"/>
          <w:sz w:val="21"/>
          <w:szCs w:val="21"/>
          <w:lang w:val="en-US" w:eastAsia="zh-CN" w:bidi="ar-SA"/>
        </w:rPr>
      </w:pPr>
      <w:r>
        <w:rPr>
          <w:rFonts w:hint="eastAsia" w:ascii="Times New Roman" w:cs="Times New Roman"/>
          <w:b/>
          <w:bCs/>
          <w:kern w:val="2"/>
          <w:sz w:val="21"/>
          <w:szCs w:val="21"/>
          <w:lang w:val="en-US" w:eastAsia="zh-CN" w:bidi="ar-SA"/>
        </w:rPr>
        <w:drawing>
          <wp:inline distT="0" distB="0" distL="114300" distR="114300">
            <wp:extent cx="5417820" cy="8609965"/>
            <wp:effectExtent l="0" t="0" r="11430" b="635"/>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
                    <pic:cNvPicPr>
                      <a:picLocks noChangeAspect="1"/>
                    </pic:cNvPicPr>
                  </pic:nvPicPr>
                  <pic:blipFill>
                    <a:blip r:embed="rId82">
                      <a:lum bright="12000"/>
                    </a:blip>
                    <a:srcRect l="2392" t="2072" b="13490"/>
                    <a:stretch>
                      <a:fillRect/>
                    </a:stretch>
                  </pic:blipFill>
                  <pic:spPr>
                    <a:xfrm>
                      <a:off x="0" y="0"/>
                      <a:ext cx="5417820" cy="860996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cs="Times New Roman"/>
          <w:b/>
          <w:bCs/>
          <w:kern w:val="2"/>
          <w:sz w:val="21"/>
          <w:szCs w:val="21"/>
          <w:lang w:val="en-US" w:eastAsia="zh-CN" w:bidi="ar-SA"/>
        </w:rPr>
      </w:pPr>
      <w:r>
        <w:rPr>
          <w:rFonts w:hint="eastAsia" w:ascii="Times New Roman" w:cs="Times New Roman"/>
          <w:b/>
          <w:bCs/>
          <w:kern w:val="2"/>
          <w:sz w:val="21"/>
          <w:szCs w:val="21"/>
          <w:lang w:val="en-US" w:eastAsia="zh-CN" w:bidi="ar-SA"/>
        </w:rPr>
        <w:drawing>
          <wp:inline distT="0" distB="0" distL="114300" distR="114300">
            <wp:extent cx="5170170" cy="8773795"/>
            <wp:effectExtent l="0" t="0" r="11430" b="8255"/>
            <wp:docPr id="65" name="图片 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
                    <pic:cNvPicPr>
                      <a:picLocks noChangeAspect="1"/>
                    </pic:cNvPicPr>
                  </pic:nvPicPr>
                  <pic:blipFill>
                    <a:blip r:embed="rId83">
                      <a:lum bright="18000"/>
                    </a:blip>
                    <a:srcRect l="3498" t="5209" r="8290" b="16282"/>
                    <a:stretch>
                      <a:fillRect/>
                    </a:stretch>
                  </pic:blipFill>
                  <pic:spPr>
                    <a:xfrm>
                      <a:off x="0" y="0"/>
                      <a:ext cx="5170170" cy="877379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cs="Times New Roman"/>
          <w:b/>
          <w:bCs/>
          <w:kern w:val="2"/>
          <w:sz w:val="21"/>
          <w:szCs w:val="21"/>
          <w:lang w:val="en-US" w:eastAsia="zh-CN" w:bidi="ar-SA"/>
        </w:rPr>
      </w:pPr>
      <w:r>
        <w:rPr>
          <w:rFonts w:hint="eastAsia" w:ascii="Times New Roman" w:cs="Times New Roman"/>
          <w:b/>
          <w:bCs/>
          <w:kern w:val="2"/>
          <w:sz w:val="21"/>
          <w:szCs w:val="21"/>
          <w:lang w:val="en-US" w:eastAsia="zh-CN" w:bidi="ar-SA"/>
        </w:rPr>
        <w:drawing>
          <wp:inline distT="0" distB="0" distL="114300" distR="114300">
            <wp:extent cx="5411470" cy="8523605"/>
            <wp:effectExtent l="0" t="0" r="17780" b="10795"/>
            <wp:docPr id="71" name="图片 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4"/>
                    <pic:cNvPicPr>
                      <a:picLocks noChangeAspect="1"/>
                    </pic:cNvPicPr>
                  </pic:nvPicPr>
                  <pic:blipFill>
                    <a:blip r:embed="rId84">
                      <a:lum bright="6000"/>
                    </a:blip>
                    <a:srcRect l="4963" t="6295" b="14210"/>
                    <a:stretch>
                      <a:fillRect/>
                    </a:stretch>
                  </pic:blipFill>
                  <pic:spPr>
                    <a:xfrm>
                      <a:off x="0" y="0"/>
                      <a:ext cx="5411470" cy="852360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rFonts w:hint="eastAsia" w:ascii="Times New Roman" w:cs="Times New Roman"/>
          <w:b/>
          <w:bCs/>
          <w:kern w:val="2"/>
          <w:sz w:val="21"/>
          <w:szCs w:val="21"/>
          <w:lang w:val="en-US" w:eastAsia="zh-CN" w:bidi="ar-SA"/>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Times New Roman" w:cs="Times New Roman"/>
          <w:b/>
          <w:bCs/>
          <w:kern w:val="2"/>
          <w:sz w:val="21"/>
          <w:szCs w:val="21"/>
          <w:lang w:val="en-US" w:eastAsia="zh-CN" w:bidi="ar-SA"/>
        </w:rPr>
        <w:drawing>
          <wp:inline distT="0" distB="0" distL="114300" distR="114300">
            <wp:extent cx="5417820" cy="8610600"/>
            <wp:effectExtent l="0" t="0" r="11430" b="0"/>
            <wp:docPr id="72" name="图片 7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5"/>
                    <pic:cNvPicPr>
                      <a:picLocks noChangeAspect="1"/>
                    </pic:cNvPicPr>
                  </pic:nvPicPr>
                  <pic:blipFill>
                    <a:blip r:embed="rId85">
                      <a:lum bright="12000"/>
                    </a:blip>
                    <a:srcRect l="1279" t="5936" b="13130"/>
                    <a:stretch>
                      <a:fillRect/>
                    </a:stretch>
                  </pic:blipFill>
                  <pic:spPr>
                    <a:xfrm>
                      <a:off x="0" y="0"/>
                      <a:ext cx="5417820" cy="8610600"/>
                    </a:xfrm>
                    <a:prstGeom prst="rect">
                      <a:avLst/>
                    </a:prstGeom>
                  </pic:spPr>
                </pic:pic>
              </a:graphicData>
            </a:graphic>
          </wp:inline>
        </w:drawing>
      </w: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eastAsia" w:ascii="Times New Roman" w:hAnsi="Times New Roman" w:cs="Times New Roman"/>
          <w:b/>
          <w:bCs/>
          <w:color w:val="auto"/>
          <w:sz w:val="21"/>
          <w:szCs w:val="21"/>
          <w:highlight w:val="none"/>
          <w:lang w:val="en-US" w:eastAsia="zh-CN"/>
        </w:rPr>
      </w:pPr>
      <w:r>
        <w:rPr>
          <w:rFonts w:hint="default" w:ascii="Times New Roman" w:hAnsi="Times New Roman" w:cs="Times New Roman"/>
          <w:b/>
          <w:bCs/>
          <w:szCs w:val="21"/>
        </w:rPr>
        <w:t>附图1: 项目地理位置图</w:t>
      </w:r>
    </w:p>
    <w:p>
      <w:pPr>
        <w:pStyle w:val="2"/>
        <w:keepNext w:val="0"/>
        <w:keepLines w:val="0"/>
        <w:pageBreakBefore w:val="0"/>
        <w:widowControl w:val="0"/>
        <w:numPr>
          <w:ilvl w:val="0"/>
          <w:numId w:val="0"/>
        </w:numPr>
        <w:kinsoku/>
        <w:wordWrap/>
        <w:overflowPunct/>
        <w:topLinePunct w:val="0"/>
        <w:bidi w:val="0"/>
        <w:snapToGrid/>
        <w:spacing w:line="240" w:lineRule="auto"/>
        <w:ind w:left="0" w:leftChars="0" w:right="0" w:rightChars="0" w:firstLine="0" w:firstLineChars="0"/>
        <w:jc w:val="left"/>
        <w:textAlignment w:val="auto"/>
        <w:outlineLvl w:val="9"/>
        <w:rPr>
          <w:color w:val="FF0000"/>
        </w:rPr>
      </w:pPr>
      <w:r>
        <w:rPr>
          <w:color w:val="FF0000"/>
        </w:rPr>
        <w:drawing>
          <wp:anchor distT="0" distB="0" distL="114300" distR="114300" simplePos="0" relativeHeight="914838528" behindDoc="1" locked="0" layoutInCell="1" allowOverlap="1">
            <wp:simplePos x="0" y="0"/>
            <wp:positionH relativeFrom="column">
              <wp:posOffset>1839595</wp:posOffset>
            </wp:positionH>
            <wp:positionV relativeFrom="paragraph">
              <wp:posOffset>-2051050</wp:posOffset>
            </wp:positionV>
            <wp:extent cx="4921250" cy="9179560"/>
            <wp:effectExtent l="0" t="0" r="2540" b="12700"/>
            <wp:wrapNone/>
            <wp:docPr id="15" name="图片 15" descr="微信图片_2017110115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171101151857"/>
                    <pic:cNvPicPr>
                      <a:picLocks noChangeAspect="1"/>
                    </pic:cNvPicPr>
                  </pic:nvPicPr>
                  <pic:blipFill>
                    <a:blip r:embed="rId86"/>
                    <a:stretch>
                      <a:fillRect/>
                    </a:stretch>
                  </pic:blipFill>
                  <pic:spPr>
                    <a:xfrm rot="5400000">
                      <a:off x="0" y="0"/>
                      <a:ext cx="4921250" cy="9179560"/>
                    </a:xfrm>
                    <a:prstGeom prst="rect">
                      <a:avLst/>
                    </a:prstGeom>
                  </pic:spPr>
                </pic:pic>
              </a:graphicData>
            </a:graphic>
          </wp:anchor>
        </w:drawing>
      </w:r>
      <w:r>
        <w:rPr>
          <w:color w:val="FF0000"/>
        </w:rPr>
        <w:pict>
          <v:shape id="_x0000_s2326" o:spid="_x0000_s2326" o:spt="12" type="#_x0000_t12" style="position:absolute;left:0pt;margin-left:335.25pt;margin-top:-187.25pt;height:17.1pt;width:10.5pt;z-index:256698368;mso-width-relative:page;mso-height-relative:page;" stroked="t" coordsize="21600,21600">
            <v:path/>
            <v:fill focussize="0,0"/>
            <v:stroke color="#FF0000"/>
            <v:imagedata o:title=""/>
            <o:lock v:ext="edit"/>
          </v:shape>
        </w:pict>
      </w:r>
      <w:r>
        <w:rPr>
          <w:color w:val="FF0000"/>
        </w:rPr>
        <w:pict>
          <v:shape id="_x0000_s2325" o:spid="_x0000_s2325" o:spt="61" type="#_x0000_t61" style="position:absolute;left:0pt;margin-left:217.5pt;margin-top:-269.6pt;height:39pt;width:60.75pt;z-index:256696320;mso-width-relative:page;mso-height-relative:page;" filled="f" stroked="t" coordsize="21600,21600" adj="39467,49652">
            <v:path/>
            <v:fill on="f" focussize="0,0"/>
            <v:stroke color="#FF0000"/>
            <v:imagedata o:title=""/>
            <o:lock v:ext="edit"/>
            <v:textbox>
              <w:txbxContent>
                <w:p>
                  <w:pPr>
                    <w:jc w:val="center"/>
                    <w:rPr>
                      <w:rFonts w:hint="eastAsia"/>
                      <w:b/>
                      <w:color w:val="FF0000"/>
                      <w:sz w:val="28"/>
                      <w:szCs w:val="28"/>
                    </w:rPr>
                  </w:pPr>
                  <w:r>
                    <w:rPr>
                      <w:rFonts w:hint="eastAsia"/>
                      <w:b/>
                      <w:color w:val="FF0000"/>
                      <w:sz w:val="28"/>
                      <w:szCs w:val="28"/>
                    </w:rPr>
                    <w:t>本项目</w:t>
                  </w:r>
                </w:p>
              </w:txbxContent>
            </v:textbox>
          </v:shape>
        </w:pict>
      </w: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tabs>
          <w:tab w:val="left" w:pos="222"/>
        </w:tabs>
        <w:jc w:val="left"/>
        <w:rPr>
          <w:rFonts w:hint="eastAsia" w:eastAsia="宋体"/>
          <w:lang w:val="en-US" w:eastAsia="zh-CN"/>
        </w:rPr>
        <w:sectPr>
          <w:pgSz w:w="16839" w:h="11907"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cs="Times New Roman"/>
          <w:szCs w:val="21"/>
        </w:rPr>
      </w:pPr>
      <w:r>
        <w:drawing>
          <wp:anchor distT="0" distB="0" distL="114300" distR="114300" simplePos="0" relativeHeight="914835456" behindDoc="0" locked="0" layoutInCell="1" allowOverlap="1">
            <wp:simplePos x="0" y="0"/>
            <wp:positionH relativeFrom="column">
              <wp:posOffset>-41910</wp:posOffset>
            </wp:positionH>
            <wp:positionV relativeFrom="paragraph">
              <wp:posOffset>429260</wp:posOffset>
            </wp:positionV>
            <wp:extent cx="5396230" cy="8230870"/>
            <wp:effectExtent l="0" t="0" r="13970" b="17780"/>
            <wp:wrapTopAndBottom/>
            <wp:docPr id="57" name="图片 57" descr="IMG_20170925_11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170925_115737"/>
                    <pic:cNvPicPr>
                      <a:picLocks noChangeAspect="1"/>
                    </pic:cNvPicPr>
                  </pic:nvPicPr>
                  <pic:blipFill>
                    <a:blip r:embed="rId87">
                      <a:lum bright="36000"/>
                    </a:blip>
                    <a:stretch>
                      <a:fillRect/>
                    </a:stretch>
                  </pic:blipFill>
                  <pic:spPr>
                    <a:xfrm>
                      <a:off x="0" y="0"/>
                      <a:ext cx="5396230" cy="8230870"/>
                    </a:xfrm>
                    <a:prstGeom prst="rect">
                      <a:avLst/>
                    </a:prstGeom>
                  </pic:spPr>
                </pic:pic>
              </a:graphicData>
            </a:graphic>
          </wp:anchor>
        </w:drawing>
      </w:r>
      <w:r>
        <w:rPr>
          <w:rFonts w:hint="default" w:ascii="Times New Roman" w:hAnsi="Times New Roman" w:cs="Times New Roman"/>
          <w:b/>
          <w:bCs/>
          <w:szCs w:val="21"/>
        </w:rPr>
        <w:t>附图2：</w:t>
      </w:r>
      <w:r>
        <w:rPr>
          <w:rFonts w:hint="eastAsia" w:ascii="Times New Roman" w:hAnsi="Times New Roman" w:cs="Times New Roman"/>
          <w:b/>
          <w:bCs/>
          <w:szCs w:val="21"/>
          <w:lang w:eastAsia="zh-CN"/>
        </w:rPr>
        <w:t>高安市新世纪工业城规划</w:t>
      </w:r>
      <w:r>
        <w:rPr>
          <w:rFonts w:hint="default" w:ascii="Times New Roman" w:hAnsi="Times New Roman" w:cs="Times New Roman"/>
          <w:b/>
          <w:bCs/>
          <w:szCs w:val="21"/>
        </w:rPr>
        <w:t>图</w:t>
      </w:r>
    </w:p>
    <w:p>
      <w:pPr>
        <w:pStyle w:val="2"/>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eastAsia" w:ascii="Times New Roman" w:hAnsi="Times New Roman" w:eastAsia="宋体" w:cs="Times New Roman"/>
          <w:b/>
          <w:bCs/>
          <w:kern w:val="2"/>
          <w:sz w:val="21"/>
          <w:szCs w:val="21"/>
          <w:lang w:val="en-US" w:eastAsia="zh-CN" w:bidi="ar-SA"/>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eastAsia" w:ascii="Times New Roman" w:hAnsi="Times New Roman" w:eastAsia="宋体" w:cs="Times New Roman"/>
          <w:b/>
          <w:bCs/>
          <w:kern w:val="2"/>
          <w:sz w:val="21"/>
          <w:szCs w:val="21"/>
          <w:lang w:val="en-US" w:eastAsia="zh-CN" w:bidi="ar-SA"/>
        </w:rPr>
      </w:pPr>
    </w:p>
    <w:p>
      <w:pPr>
        <w:pStyle w:val="2"/>
        <w:keepNext w:val="0"/>
        <w:keepLines w:val="0"/>
        <w:pageBreakBefore w:val="0"/>
        <w:widowControl w:val="0"/>
        <w:kinsoku/>
        <w:wordWrap/>
        <w:overflowPunct/>
        <w:topLinePunct w:val="0"/>
        <w:bidi w:val="0"/>
        <w:snapToGrid/>
        <w:spacing w:line="400" w:lineRule="exact"/>
        <w:ind w:left="0" w:leftChars="0" w:right="0" w:rightChars="0" w:firstLine="0" w:firstLineChars="0"/>
        <w:textAlignment w:val="auto"/>
        <w:outlineLvl w:val="9"/>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drawing>
          <wp:anchor distT="0" distB="0" distL="114300" distR="114300" simplePos="0" relativeHeight="914836480" behindDoc="1" locked="0" layoutInCell="1" allowOverlap="1">
            <wp:simplePos x="0" y="0"/>
            <wp:positionH relativeFrom="column">
              <wp:posOffset>2089785</wp:posOffset>
            </wp:positionH>
            <wp:positionV relativeFrom="paragraph">
              <wp:posOffset>-1931670</wp:posOffset>
            </wp:positionV>
            <wp:extent cx="4645025" cy="9196070"/>
            <wp:effectExtent l="0" t="0" r="5080" b="3175"/>
            <wp:wrapNone/>
            <wp:docPr id="60" name="图片 60" descr="IMG_20170925_11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170925_115749"/>
                    <pic:cNvPicPr>
                      <a:picLocks noChangeAspect="1"/>
                    </pic:cNvPicPr>
                  </pic:nvPicPr>
                  <pic:blipFill>
                    <a:blip r:embed="rId88">
                      <a:lum bright="36000"/>
                    </a:blip>
                    <a:srcRect l="8346" t="3024" r="9084" b="2987"/>
                    <a:stretch>
                      <a:fillRect/>
                    </a:stretch>
                  </pic:blipFill>
                  <pic:spPr>
                    <a:xfrm rot="5400000">
                      <a:off x="0" y="0"/>
                      <a:ext cx="4645025" cy="9196070"/>
                    </a:xfrm>
                    <a:prstGeom prst="rect">
                      <a:avLst/>
                    </a:prstGeom>
                  </pic:spPr>
                </pic:pic>
              </a:graphicData>
            </a:graphic>
          </wp:anchor>
        </w:drawing>
      </w:r>
      <w:r>
        <w:rPr>
          <w:rFonts w:hint="eastAsia" w:ascii="Times New Roman" w:hAnsi="Times New Roman" w:eastAsia="宋体" w:cs="Times New Roman"/>
          <w:b/>
          <w:bCs/>
          <w:kern w:val="2"/>
          <w:sz w:val="21"/>
          <w:szCs w:val="21"/>
          <w:lang w:val="en-US" w:eastAsia="zh-CN" w:bidi="ar-SA"/>
        </w:rPr>
        <w:t>附图</w:t>
      </w:r>
      <w:r>
        <w:rPr>
          <w:rFonts w:hint="eastAsia" w:ascii="Times New Roman" w:cs="Times New Roman"/>
          <w:b/>
          <w:bCs/>
          <w:kern w:val="2"/>
          <w:sz w:val="21"/>
          <w:szCs w:val="21"/>
          <w:lang w:val="en-US" w:eastAsia="zh-CN" w:bidi="ar-SA"/>
        </w:rPr>
        <w:t>3</w:t>
      </w:r>
      <w:r>
        <w:rPr>
          <w:rFonts w:hint="eastAsia" w:ascii="Times New Roman" w:hAnsi="Times New Roman" w:eastAsia="宋体" w:cs="Times New Roman"/>
          <w:b/>
          <w:bCs/>
          <w:kern w:val="2"/>
          <w:sz w:val="21"/>
          <w:szCs w:val="21"/>
          <w:lang w:val="en-US" w:eastAsia="zh-CN" w:bidi="ar-SA"/>
        </w:rPr>
        <w:t>：</w:t>
      </w:r>
      <w:r>
        <w:rPr>
          <w:rFonts w:hint="default" w:ascii="Times New Roman" w:hAnsi="Times New Roman" w:eastAsia="宋体" w:cs="Times New Roman"/>
          <w:b/>
          <w:bCs/>
          <w:kern w:val="2"/>
          <w:sz w:val="21"/>
          <w:szCs w:val="21"/>
          <w:lang w:val="en-US" w:eastAsia="zh-CN" w:bidi="ar-SA"/>
        </w:rPr>
        <w:t>项目</w:t>
      </w:r>
      <w:r>
        <w:rPr>
          <w:rFonts w:hint="eastAsia" w:ascii="Times New Roman" w:cs="Times New Roman"/>
          <w:b/>
          <w:bCs/>
          <w:kern w:val="2"/>
          <w:sz w:val="21"/>
          <w:szCs w:val="21"/>
          <w:lang w:val="en-US" w:eastAsia="zh-CN" w:bidi="ar-SA"/>
        </w:rPr>
        <w:t>总平面图</w:t>
      </w:r>
    </w:p>
    <w:p>
      <w:pPr>
        <w:pStyle w:val="2"/>
        <w:keepNext w:val="0"/>
        <w:keepLines w:val="0"/>
        <w:pageBreakBefore w:val="0"/>
        <w:widowControl w:val="0"/>
        <w:kinsoku/>
        <w:wordWrap/>
        <w:overflowPunct/>
        <w:topLinePunct w:val="0"/>
        <w:bidi w:val="0"/>
        <w:snapToGrid/>
        <w:spacing w:line="240" w:lineRule="auto"/>
        <w:ind w:left="0" w:leftChars="0" w:right="0" w:rightChars="0" w:firstLine="0" w:firstLineChars="0"/>
        <w:textAlignment w:val="auto"/>
        <w:outlineLvl w:val="9"/>
        <w:rPr>
          <w:rFonts w:hint="default" w:ascii="Times New Roman" w:hAnsi="Times New Roman" w:eastAsia="宋体" w:cs="Times New Roman"/>
          <w:b/>
          <w:bCs/>
          <w:kern w:val="2"/>
          <w:sz w:val="21"/>
          <w:szCs w:val="21"/>
          <w:lang w:val="en-US" w:eastAsia="zh-CN" w:bidi="ar-SA"/>
        </w:rPr>
        <w:sectPr>
          <w:pgSz w:w="16839" w:h="11907"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outlineLvl w:val="9"/>
        <w:rPr>
          <w:rFonts w:hint="default" w:ascii="Times New Roman" w:hAnsi="Times New Roman" w:cs="Times New Roman"/>
        </w:rPr>
      </w:pPr>
      <w:r>
        <w:rPr>
          <w:rFonts w:hint="default" w:ascii="Times New Roman" w:hAnsi="Times New Roman" w:cs="Times New Roman"/>
          <w:b/>
          <w:bCs/>
          <w:szCs w:val="21"/>
        </w:rPr>
        <w:t>附图</w:t>
      </w:r>
      <w:r>
        <w:rPr>
          <w:rFonts w:hint="eastAsia" w:ascii="Times New Roman" w:cs="Times New Roman"/>
          <w:b/>
          <w:bCs/>
          <w:szCs w:val="21"/>
          <w:lang w:val="en-US" w:eastAsia="zh-CN"/>
        </w:rPr>
        <w:t>4</w:t>
      </w:r>
      <w:r>
        <w:rPr>
          <w:rFonts w:hint="default" w:ascii="Times New Roman" w:hAnsi="Times New Roman" w:cs="Times New Roman"/>
          <w:b/>
          <w:bCs/>
          <w:szCs w:val="21"/>
        </w:rPr>
        <w:t>：环保设施图</w:t>
      </w:r>
    </w:p>
    <w:tbl>
      <w:tblPr>
        <w:tblStyle w:val="27"/>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83" w:hRule="atLeast"/>
        </w:trPr>
        <w:tc>
          <w:tcPr>
            <w:tcW w:w="4264" w:type="dxa"/>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eastAsia" w:eastAsia="宋体"/>
                <w:vertAlign w:val="baseline"/>
                <w:lang w:eastAsia="zh-CN"/>
              </w:rPr>
            </w:pPr>
            <w:r>
              <w:rPr>
                <w:rFonts w:hint="eastAsia" w:eastAsia="宋体"/>
                <w:vertAlign w:val="baseline"/>
                <w:lang w:eastAsia="zh-CN"/>
              </w:rPr>
              <w:drawing>
                <wp:inline distT="0" distB="0" distL="114300" distR="114300">
                  <wp:extent cx="2569210" cy="3632835"/>
                  <wp:effectExtent l="0" t="0" r="2540" b="5715"/>
                  <wp:docPr id="10" name="图片 10" descr="38403943454749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84039434547491647"/>
                          <pic:cNvPicPr>
                            <a:picLocks noChangeAspect="1"/>
                          </pic:cNvPicPr>
                        </pic:nvPicPr>
                        <pic:blipFill>
                          <a:blip r:embed="rId89"/>
                          <a:stretch>
                            <a:fillRect/>
                          </a:stretch>
                        </pic:blipFill>
                        <pic:spPr>
                          <a:xfrm>
                            <a:off x="0" y="0"/>
                            <a:ext cx="2569210" cy="3632835"/>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eastAsia" w:eastAsia="宋体"/>
                <w:vertAlign w:val="baseline"/>
                <w:lang w:eastAsia="zh-CN"/>
              </w:rPr>
            </w:pPr>
            <w:r>
              <w:rPr>
                <w:rFonts w:hint="eastAsia"/>
                <w:vertAlign w:val="baseline"/>
                <w:lang w:eastAsia="zh-CN"/>
              </w:rPr>
              <w:t>活性炭甲醛吸收器</w:t>
            </w:r>
          </w:p>
        </w:tc>
        <w:tc>
          <w:tcPr>
            <w:tcW w:w="4265" w:type="dxa"/>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eastAsia"/>
                <w:vertAlign w:val="baseline"/>
                <w:lang w:eastAsia="zh-CN"/>
              </w:rPr>
            </w:pPr>
            <w:r>
              <w:rPr>
                <w:rFonts w:hint="eastAsia"/>
                <w:vertAlign w:val="baseline"/>
                <w:lang w:eastAsia="zh-CN"/>
              </w:rPr>
              <w:drawing>
                <wp:inline distT="0" distB="0" distL="114300" distR="114300">
                  <wp:extent cx="2535555" cy="3697605"/>
                  <wp:effectExtent l="0" t="0" r="17145" b="17145"/>
                  <wp:docPr id="62" name="图片 62" descr="IMG_20170923_14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170923_143437"/>
                          <pic:cNvPicPr>
                            <a:picLocks noChangeAspect="1"/>
                          </pic:cNvPicPr>
                        </pic:nvPicPr>
                        <pic:blipFill>
                          <a:blip r:embed="rId90"/>
                          <a:stretch>
                            <a:fillRect/>
                          </a:stretch>
                        </pic:blipFill>
                        <pic:spPr>
                          <a:xfrm>
                            <a:off x="0" y="0"/>
                            <a:ext cx="2535555" cy="3697605"/>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eastAsia" w:eastAsia="宋体"/>
                <w:vertAlign w:val="baseline"/>
                <w:lang w:eastAsia="zh-CN"/>
              </w:rPr>
            </w:pPr>
            <w:r>
              <w:rPr>
                <w:rFonts w:hint="eastAsia"/>
                <w:vertAlign w:val="baseline"/>
                <w:lang w:eastAsia="zh-CN"/>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72" w:hRule="atLeast"/>
        </w:trPr>
        <w:tc>
          <w:tcPr>
            <w:tcW w:w="4264" w:type="dxa"/>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both"/>
              <w:textAlignment w:val="baseline"/>
              <w:outlineLvl w:val="9"/>
              <w:rPr>
                <w:rFonts w:hint="eastAsia" w:eastAsia="宋体"/>
                <w:vertAlign w:val="baseline"/>
                <w:lang w:eastAsia="zh-CN"/>
              </w:rPr>
            </w:pPr>
            <w:r>
              <w:rPr>
                <w:rFonts w:hint="eastAsia" w:eastAsia="宋体"/>
                <w:vertAlign w:val="baseline"/>
                <w:lang w:eastAsia="zh-CN"/>
              </w:rPr>
              <w:drawing>
                <wp:inline distT="0" distB="0" distL="114300" distR="114300">
                  <wp:extent cx="2535555" cy="3775075"/>
                  <wp:effectExtent l="0" t="0" r="17145" b="15875"/>
                  <wp:docPr id="63" name="图片 63" descr="IMG_20170923_14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170923_144918"/>
                          <pic:cNvPicPr>
                            <a:picLocks noChangeAspect="1"/>
                          </pic:cNvPicPr>
                        </pic:nvPicPr>
                        <pic:blipFill>
                          <a:blip r:embed="rId91"/>
                          <a:stretch>
                            <a:fillRect/>
                          </a:stretch>
                        </pic:blipFill>
                        <pic:spPr>
                          <a:xfrm>
                            <a:off x="0" y="0"/>
                            <a:ext cx="2535555" cy="3775075"/>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eastAsia="宋体"/>
                <w:vertAlign w:val="baseline"/>
                <w:lang w:eastAsia="zh-CN"/>
              </w:rPr>
            </w:pPr>
            <w:r>
              <w:rPr>
                <w:rFonts w:hint="eastAsia"/>
                <w:vertAlign w:val="baseline"/>
                <w:lang w:eastAsia="zh-CN"/>
              </w:rPr>
              <w:t>厂区绿化</w:t>
            </w:r>
          </w:p>
        </w:tc>
        <w:tc>
          <w:tcPr>
            <w:tcW w:w="4265" w:type="dxa"/>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eastAsia="宋体"/>
                <w:vertAlign w:val="baseline"/>
                <w:lang w:eastAsia="zh-CN"/>
              </w:rPr>
            </w:pPr>
            <w:r>
              <w:rPr>
                <w:rFonts w:hint="eastAsia"/>
                <w:vertAlign w:val="baseline"/>
                <w:lang w:eastAsia="zh-CN"/>
              </w:rPr>
              <w:drawing>
                <wp:inline distT="0" distB="0" distL="114300" distR="114300">
                  <wp:extent cx="2535555" cy="3850640"/>
                  <wp:effectExtent l="0" t="0" r="17145" b="16510"/>
                  <wp:docPr id="64" name="图片 64" descr="IMG_20170923_15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170923_150739"/>
                          <pic:cNvPicPr>
                            <a:picLocks noChangeAspect="1"/>
                          </pic:cNvPicPr>
                        </pic:nvPicPr>
                        <pic:blipFill>
                          <a:blip r:embed="rId92"/>
                          <a:stretch>
                            <a:fillRect/>
                          </a:stretch>
                        </pic:blipFill>
                        <pic:spPr>
                          <a:xfrm>
                            <a:off x="0" y="0"/>
                            <a:ext cx="2535555" cy="3850640"/>
                          </a:xfrm>
                          <a:prstGeom prst="rect">
                            <a:avLst/>
                          </a:prstGeom>
                        </pic:spPr>
                      </pic:pic>
                    </a:graphicData>
                  </a:graphic>
                </wp:inline>
              </w:drawing>
            </w:r>
            <w:r>
              <w:rPr>
                <w:rFonts w:hint="eastAsia"/>
                <w:vertAlign w:val="baseline"/>
                <w:lang w:eastAsia="zh-CN"/>
              </w:rPr>
              <w:t>固废堆放点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63" w:hRule="atLeast"/>
        </w:trPr>
        <w:tc>
          <w:tcPr>
            <w:tcW w:w="4264" w:type="dxa"/>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eastAsia="宋体"/>
                <w:vertAlign w:val="baseline"/>
                <w:lang w:eastAsia="zh-CN"/>
              </w:rPr>
            </w:pPr>
            <w:r>
              <w:rPr>
                <w:rFonts w:hint="eastAsia"/>
                <w:vertAlign w:val="baseline"/>
                <w:lang w:eastAsia="zh-CN"/>
              </w:rPr>
              <w:drawing>
                <wp:inline distT="0" distB="0" distL="114300" distR="114300">
                  <wp:extent cx="2564765" cy="3894455"/>
                  <wp:effectExtent l="0" t="0" r="6985" b="10795"/>
                  <wp:docPr id="16" name="图片 16" descr="微信图片_201711021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171102112521"/>
                          <pic:cNvPicPr>
                            <a:picLocks noChangeAspect="1"/>
                          </pic:cNvPicPr>
                        </pic:nvPicPr>
                        <pic:blipFill>
                          <a:blip r:embed="rId93"/>
                          <a:stretch>
                            <a:fillRect/>
                          </a:stretch>
                        </pic:blipFill>
                        <pic:spPr>
                          <a:xfrm>
                            <a:off x="0" y="0"/>
                            <a:ext cx="2564765" cy="3894455"/>
                          </a:xfrm>
                          <a:prstGeom prst="rect">
                            <a:avLst/>
                          </a:prstGeom>
                        </pic:spPr>
                      </pic:pic>
                    </a:graphicData>
                  </a:graphic>
                </wp:inline>
              </w:drawing>
            </w:r>
            <w:r>
              <w:rPr>
                <w:rFonts w:hint="eastAsia"/>
                <w:vertAlign w:val="baseline"/>
                <w:lang w:eastAsia="zh-CN"/>
              </w:rPr>
              <w:t>碱液水沐除尘器</w:t>
            </w:r>
          </w:p>
        </w:tc>
        <w:tc>
          <w:tcPr>
            <w:tcW w:w="4265" w:type="dxa"/>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eastAsia="宋体"/>
                <w:vertAlign w:val="baseline"/>
                <w:lang w:eastAsia="zh-CN"/>
              </w:rPr>
            </w:pPr>
            <w:r>
              <w:rPr>
                <w:rFonts w:hint="eastAsia"/>
                <w:vertAlign w:val="baseline"/>
                <w:lang w:eastAsia="zh-CN"/>
              </w:rPr>
              <w:drawing>
                <wp:inline distT="0" distB="0" distL="114300" distR="114300">
                  <wp:extent cx="2535555" cy="3796665"/>
                  <wp:effectExtent l="0" t="0" r="17145" b="13335"/>
                  <wp:docPr id="66" name="图片 66" descr="IMG_20170923_15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170923_150954"/>
                          <pic:cNvPicPr>
                            <a:picLocks noChangeAspect="1"/>
                          </pic:cNvPicPr>
                        </pic:nvPicPr>
                        <pic:blipFill>
                          <a:blip r:embed="rId94"/>
                          <a:stretch>
                            <a:fillRect/>
                          </a:stretch>
                        </pic:blipFill>
                        <pic:spPr>
                          <a:xfrm>
                            <a:off x="0" y="0"/>
                            <a:ext cx="2535555" cy="3796665"/>
                          </a:xfrm>
                          <a:prstGeom prst="rect">
                            <a:avLst/>
                          </a:prstGeom>
                        </pic:spPr>
                      </pic:pic>
                    </a:graphicData>
                  </a:graphic>
                </wp:inline>
              </w:drawing>
            </w:r>
            <w:r>
              <w:rPr>
                <w:rFonts w:hint="eastAsia"/>
                <w:vertAlign w:val="baseline"/>
                <w:lang w:eastAsia="zh-CN"/>
              </w:rPr>
              <w:t>污水暂存池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63" w:hRule="atLeast"/>
        </w:trPr>
        <w:tc>
          <w:tcPr>
            <w:tcW w:w="4264" w:type="dxa"/>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vertAlign w:val="baseline"/>
                <w:lang w:eastAsia="zh-CN"/>
              </w:rPr>
            </w:pPr>
            <w:r>
              <w:rPr>
                <w:rFonts w:hint="eastAsia"/>
                <w:vertAlign w:val="baseline"/>
                <w:lang w:eastAsia="zh-CN"/>
              </w:rPr>
              <w:drawing>
                <wp:inline distT="0" distB="0" distL="114300" distR="114300">
                  <wp:extent cx="2569210" cy="3767455"/>
                  <wp:effectExtent l="0" t="0" r="2540" b="4445"/>
                  <wp:docPr id="12" name="图片 12" descr="30155796488518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01557964885184548"/>
                          <pic:cNvPicPr>
                            <a:picLocks noChangeAspect="1"/>
                          </pic:cNvPicPr>
                        </pic:nvPicPr>
                        <pic:blipFill>
                          <a:blip r:embed="rId95"/>
                          <a:stretch>
                            <a:fillRect/>
                          </a:stretch>
                        </pic:blipFill>
                        <pic:spPr>
                          <a:xfrm>
                            <a:off x="0" y="0"/>
                            <a:ext cx="2569210" cy="3767455"/>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vertAlign w:val="baseline"/>
                <w:lang w:eastAsia="zh-CN"/>
              </w:rPr>
            </w:pPr>
            <w:r>
              <w:rPr>
                <w:rFonts w:hint="eastAsia"/>
                <w:vertAlign w:val="baseline"/>
                <w:lang w:eastAsia="zh-CN"/>
              </w:rPr>
              <w:t>危废物储存间</w:t>
            </w:r>
          </w:p>
        </w:tc>
        <w:tc>
          <w:tcPr>
            <w:tcW w:w="4265" w:type="dxa"/>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vertAlign w:val="baseline"/>
                <w:lang w:eastAsia="zh-CN"/>
              </w:rPr>
            </w:pPr>
            <w:r>
              <w:rPr>
                <w:rFonts w:hint="eastAsia"/>
                <w:vertAlign w:val="baseline"/>
                <w:lang w:eastAsia="zh-CN"/>
              </w:rPr>
              <w:drawing>
                <wp:inline distT="0" distB="0" distL="114300" distR="114300">
                  <wp:extent cx="2569210" cy="3798570"/>
                  <wp:effectExtent l="0" t="0" r="2540" b="11430"/>
                  <wp:docPr id="17" name="图片 17" descr="53384467862239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533844678622399764"/>
                          <pic:cNvPicPr>
                            <a:picLocks noChangeAspect="1"/>
                          </pic:cNvPicPr>
                        </pic:nvPicPr>
                        <pic:blipFill>
                          <a:blip r:embed="rId96"/>
                          <a:stretch>
                            <a:fillRect/>
                          </a:stretch>
                        </pic:blipFill>
                        <pic:spPr>
                          <a:xfrm>
                            <a:off x="0" y="0"/>
                            <a:ext cx="2569210" cy="3798570"/>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outlineLvl w:val="9"/>
              <w:rPr>
                <w:rFonts w:hint="eastAsia"/>
                <w:vertAlign w:val="baseline"/>
                <w:lang w:eastAsia="zh-CN"/>
              </w:rPr>
            </w:pPr>
            <w:r>
              <w:rPr>
                <w:rFonts w:hint="eastAsia"/>
                <w:vertAlign w:val="baseline"/>
                <w:lang w:eastAsia="zh-CN"/>
              </w:rPr>
              <w:t>废水总排口</w:t>
            </w:r>
          </w:p>
        </w:tc>
      </w:tr>
    </w:tbl>
    <w:p>
      <w:pPr>
        <w:pStyle w:val="2"/>
        <w:rPr>
          <w:rFonts w:hint="eastAsia" w:eastAsia="宋体"/>
          <w:lang w:eastAsia="zh-CN"/>
        </w:rPr>
      </w:pPr>
    </w:p>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华文中宋">
    <w:altName w:val="宋体"/>
    <w:panose1 w:val="02010600040101010101"/>
    <w:charset w:val="86"/>
    <w:family w:val="auto"/>
    <w:pitch w:val="default"/>
    <w:sig w:usb0="00000000" w:usb1="0000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体">
    <w:altName w:val="宋体"/>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roman"/>
    <w:pitch w:val="default"/>
    <w:sig w:usb0="00000000" w:usb1="00000000" w:usb2="0000003F" w:usb3="00000000" w:csb0="603F01FF" w:csb1="FFFF0000"/>
  </w:font>
  <w:font w:name="Verdana">
    <w:panose1 w:val="020B0604030504040204"/>
    <w:charset w:val="00"/>
    <w:family w:val="swiss"/>
    <w:pitch w:val="default"/>
    <w:sig w:usb0="A10006FF" w:usb1="4000205B" w:usb2="00000010" w:usb3="00000000" w:csb0="2000019F" w:csb1="00000000"/>
  </w:font>
  <w:font w:name="华文新魏">
    <w:altName w:val="宋体"/>
    <w:panose1 w:val="02010800040101010101"/>
    <w:charset w:val="86"/>
    <w:family w:val="auto"/>
    <w:pitch w:val="default"/>
    <w:sig w:usb0="00000000" w:usb1="00000000" w:usb2="00000000" w:usb3="00000000" w:csb0="00040000" w:csb1="00000000"/>
  </w:font>
  <w:font w:name="PMingLiU">
    <w:panose1 w:val="02020500000000000000"/>
    <w:charset w:val="88"/>
    <w:family w:val="roman"/>
    <w:pitch w:val="default"/>
    <w:sig w:usb0="A00002FF" w:usb1="28CFFCFA" w:usb2="00000016" w:usb3="00000000" w:csb0="00100001" w:csb1="00000000"/>
  </w:font>
  <w:font w:name="新宋体">
    <w:panose1 w:val="02010609030101010101"/>
    <w:charset w:val="86"/>
    <w:family w:val="modern"/>
    <w:pitch w:val="default"/>
    <w:sig w:usb0="00000003" w:usb1="288F0000" w:usb2="00000006" w:usb3="00000000" w:csb0="00040001" w:csb1="00000000"/>
  </w:font>
  <w:font w:name="TimesNewRomanPSMT">
    <w:altName w:val="Times New Roman"/>
    <w:panose1 w:val="00000000000000000000"/>
    <w:charset w:val="00"/>
    <w:family w:val="decorative"/>
    <w:pitch w:val="default"/>
    <w:sig w:usb0="00000000" w:usb1="00000000" w:usb2="00000000" w:usb3="00000000" w:csb0="00000001" w:csb1="00000000"/>
  </w:font>
  <w:font w:name="ˎ̥">
    <w:altName w:val="Times New Roman"/>
    <w:panose1 w:val="00000000000000000000"/>
    <w:charset w:val="00"/>
    <w:family w:val="roman"/>
    <w:pitch w:val="default"/>
    <w:sig w:usb0="00000000" w:usb1="00000000" w:usb2="00000000" w:usb3="00000000" w:csb0="00040001" w:csb1="00000000"/>
  </w:font>
  <w:font w:name="Arial Black">
    <w:panose1 w:val="020B0A04020102020204"/>
    <w:charset w:val="00"/>
    <w:family w:val="swiss"/>
    <w:pitch w:val="default"/>
    <w:sig w:usb0="00000287" w:usb1="00000000" w:usb2="00000000" w:usb3="00000000" w:csb0="2000009F" w:csb1="DFD70000"/>
  </w:font>
  <w:font w:name="Tms Rmn">
    <w:altName w:val="Times New Roman"/>
    <w:panose1 w:val="02020603040505020304"/>
    <w:charset w:val="00"/>
    <w:family w:val="roman"/>
    <w:pitch w:val="default"/>
    <w:sig w:usb0="00000000" w:usb1="00000000" w:usb2="00000000" w:usb3="00000000" w:csb0="00000001" w:csb1="00000000"/>
  </w:font>
  <w:font w:name="长城仿宋体">
    <w:altName w:val="宋体"/>
    <w:panose1 w:val="02010609000101010101"/>
    <w:charset w:val="86"/>
    <w:family w:val="modern"/>
    <w:pitch w:val="default"/>
    <w:sig w:usb0="00000000" w:usb1="00000000" w:usb2="00000010" w:usb3="00000000" w:csb0="00040000" w:csb1="00000000"/>
  </w:font>
  <w:font w:name="方正小标宋简体">
    <w:altName w:val="黑体"/>
    <w:panose1 w:val="02010601030101010101"/>
    <w:charset w:val="86"/>
    <w:family w:val="auto"/>
    <w:pitch w:val="default"/>
    <w:sig w:usb0="00000000" w:usb1="00000000" w:usb2="00000010" w:usb3="00000000" w:csb0="00040000" w:csb1="00000000"/>
  </w:font>
  <w:font w:name="Calibri Light">
    <w:panose1 w:val="020F0302020204030204"/>
    <w:charset w:val="00"/>
    <w:family w:val="roman"/>
    <w:pitch w:val="default"/>
    <w:sig w:usb0="A00002EF" w:usb1="4000207B" w:usb2="00000000" w:usb3="00000000" w:csb0="2000019F" w:csb1="00000000"/>
  </w:font>
  <w:font w:name="隶书">
    <w:altName w:val="微软雅黑"/>
    <w:panose1 w:val="02010509060101010101"/>
    <w:charset w:val="86"/>
    <w:family w:val="modern"/>
    <w:pitch w:val="default"/>
    <w:sig w:usb0="00000000" w:usb1="00000000" w:usb2="00000000" w:usb3="00000000" w:csb0="00040000" w:csb1="00000000"/>
  </w:font>
  <w:font w:name="Wingdings">
    <w:panose1 w:val="05000000000000000000"/>
    <w:charset w:val="00"/>
    <w:family w:val="auto"/>
    <w:pitch w:val="default"/>
    <w:sig w:usb0="00000000" w:usb1="00000000" w:usb2="00000000" w:usb3="00000000" w:csb0="80000000" w:csb1="00000000"/>
  </w:font>
  <w:font w:name="Gulim">
    <w:panose1 w:val="020B0600000101010101"/>
    <w:charset w:val="81"/>
    <w:family w:val="auto"/>
    <w:pitch w:val="default"/>
    <w:sig w:usb0="B00002AF" w:usb1="69D77CFB" w:usb2="00000030" w:usb3="00000000" w:csb0="4008009F" w:csb1="DFD70000"/>
  </w:font>
  <w:font w:name="..">
    <w:altName w:val="黑体"/>
    <w:panose1 w:val="00000000000000000000"/>
    <w:charset w:val="86"/>
    <w:family w:val="auto"/>
    <w:pitch w:val="default"/>
    <w:sig w:usb0="00000000" w:usb1="00000000" w:usb2="00000010" w:usb3="00000000" w:csb0="00040000" w:csb1="00000000"/>
  </w:font>
  <w:font w:name="Vrinda">
    <w:panose1 w:val="020B0502040204020203"/>
    <w:charset w:val="00"/>
    <w:family w:val="swiss"/>
    <w:pitch w:val="default"/>
    <w:sig w:usb0="00010003" w:usb1="00000000" w:usb2="00000000" w:usb3="00000000" w:csb0="00000001" w:csb1="00000000"/>
  </w:font>
  <w:font w:name="细宋体">
    <w:altName w:val="黑体"/>
    <w:panose1 w:val="00000000000000000000"/>
    <w:charset w:val="86"/>
    <w:family w:val="modern"/>
    <w:pitch w:val="default"/>
    <w:sig w:usb0="00000000" w:usb1="00000000" w:usb2="00000010" w:usb3="00000000" w:csb0="00040000" w:csb1="00000000"/>
  </w:font>
  <w:font w:name="华文楷体">
    <w:altName w:val="楷体_GB2312"/>
    <w:panose1 w:val="02010600040101010101"/>
    <w:charset w:val="86"/>
    <w:family w:val="auto"/>
    <w:pitch w:val="default"/>
    <w:sig w:usb0="00000000" w:usb1="00000000" w:usb2="00000000" w:usb3="00000000" w:csb0="0004009F" w:csb1="DFD70000"/>
  </w:font>
  <w:font w:name="华文细黑">
    <w:altName w:val="微软雅黑"/>
    <w:panose1 w:val="02010600040101010101"/>
    <w:charset w:val="86"/>
    <w:family w:val="auto"/>
    <w:pitch w:val="default"/>
    <w:sig w:usb0="00000000" w:usb1="00000000" w:usb2="00000000" w:usb3="00000000" w:csb0="0004009F" w:csb1="DFD70000"/>
  </w:font>
  <w:font w:name="华文仿宋">
    <w:altName w:val="仿宋"/>
    <w:panose1 w:val="02010600040101010101"/>
    <w:charset w:val="86"/>
    <w:family w:val="auto"/>
    <w:pitch w:val="default"/>
    <w:sig w:usb0="00000000" w:usb1="00000000" w:usb2="00000000" w:usb3="00000000" w:csb0="0004009F" w:csb1="DFD70000"/>
  </w:font>
  <w:font w:name="Alaska">
    <w:altName w:val="Lucida Sans Unicode"/>
    <w:panose1 w:val="00000000000000000000"/>
    <w:charset w:val="00"/>
    <w:family w:val="swiss"/>
    <w:pitch w:val="default"/>
    <w:sig w:usb0="00000000" w:usb1="00000000" w:usb2="00000000" w:usb3="00000000" w:csb0="00000011" w:csb1="00000000"/>
  </w:font>
  <w:font w:name="Courier">
    <w:altName w:val="Courier New"/>
    <w:panose1 w:val="02070409020205020404"/>
    <w:charset w:val="00"/>
    <w:family w:val="modern"/>
    <w:pitch w:val="default"/>
    <w:sig w:usb0="00000000" w:usb1="00000000" w:usb2="00000000" w:usb3="00000000" w:csb0="00000001" w:csb1="00000000"/>
  </w:font>
  <w:font w:name="TimesNewRomanPSMT">
    <w:altName w:val="黑体"/>
    <w:panose1 w:val="00000000000000000000"/>
    <w:charset w:val="86"/>
    <w:family w:val="auto"/>
    <w:pitch w:val="default"/>
    <w:sig w:usb0="00000000" w:usb1="00000000" w:usb2="00000010" w:usb3="00000000" w:csb0="00040000" w:csb1="00000000"/>
  </w:font>
  <w:font w:name="Lucida Sans Unicode">
    <w:panose1 w:val="020B0602030504020204"/>
    <w:charset w:val="00"/>
    <w:family w:val="auto"/>
    <w:pitch w:val="default"/>
    <w:sig w:usb0="80001AFF" w:usb1="0000396B" w:usb2="00000000" w:usb3="00000000" w:csb0="200000BF" w:csb1="D7F70000"/>
  </w:font>
  <w:font w:name="Impact">
    <w:panose1 w:val="020B0806030902050204"/>
    <w:charset w:val="00"/>
    <w:family w:val="swiss"/>
    <w:pitch w:val="default"/>
    <w:sig w:usb0="00000287" w:usb1="00000000" w:usb2="00000000" w:usb3="00000000" w:csb0="2000009F" w:csb1="DFD70000"/>
  </w:font>
  <w:font w:name="方正仿宋_GBK">
    <w:altName w:val="微软雅黑"/>
    <w:panose1 w:val="00000000000000000000"/>
    <w:charset w:val="86"/>
    <w:family w:val="script"/>
    <w:pitch w:val="default"/>
    <w:sig w:usb0="00000000" w:usb1="00000000" w:usb2="00000010" w:usb3="00000000" w:csb0="003C0040" w:csb1="00000000"/>
  </w:font>
  <w:font w:name="_x000B__x000C_">
    <w:altName w:val="Times New Roman"/>
    <w:panose1 w:val="00000000000000000000"/>
    <w:charset w:val="00"/>
    <w:family w:val="roman"/>
    <w:pitch w:val="default"/>
    <w:sig w:usb0="00000000" w:usb1="00000000" w:usb2="00000000" w:usb3="00000000" w:csb0="00040001" w:csb1="00000000"/>
  </w:font>
  <w:font w:name="Calibri-Bold">
    <w:altName w:val="hakuyoxingshu7000"/>
    <w:panose1 w:val="00000000000000000000"/>
    <w:charset w:val="00"/>
    <w:family w:val="auto"/>
    <w:pitch w:val="default"/>
    <w:sig w:usb0="00000000" w:usb1="00000000" w:usb2="00000000" w:usb3="00000000" w:csb0="00040001" w:csb1="00000000"/>
  </w:font>
  <w:font w:name="TimesNewRomanPS-BoldMT">
    <w:altName w:val="hakuyoxingshu7000"/>
    <w:panose1 w:val="00000000000000000000"/>
    <w:charset w:val="00"/>
    <w:family w:val="auto"/>
    <w:pitch w:val="default"/>
    <w:sig w:usb0="00000000" w:usb1="00000000" w:usb2="00000000" w:usb3="00000000" w:csb0="00040001" w:csb1="00000000"/>
  </w:font>
  <w:font w:name="RomanS">
    <w:altName w:val="Vrinda"/>
    <w:panose1 w:val="02000400000000000000"/>
    <w:charset w:val="00"/>
    <w:family w:val="auto"/>
    <w:pitch w:val="default"/>
    <w:sig w:usb0="00000000" w:usb1="00000000" w:usb2="00000000" w:usb3="00000000" w:csb0="000001FF" w:csb1="00000000"/>
  </w:font>
  <w:font w:name="方正大标宋简体">
    <w:altName w:val="宋体"/>
    <w:panose1 w:val="02010601030101010101"/>
    <w:charset w:val="86"/>
    <w:family w:val="auto"/>
    <w:pitch w:val="default"/>
    <w:sig w:usb0="00000000" w:usb1="00000000" w:usb2="00000010" w:usb3="00000000" w:csb0="00040000" w:csb1="00000000"/>
  </w:font>
  <w:font w:name="方正大黑简体">
    <w:altName w:val="Times New Roman"/>
    <w:panose1 w:val="00000000000000000000"/>
    <w:charset w:val="00"/>
    <w:family w:val="auto"/>
    <w:pitch w:val="default"/>
    <w:sig w:usb0="00000000" w:usb1="00000000" w:usb2="00000000" w:usb3="00000000" w:csb0="00040001" w:csb1="00000000"/>
  </w:font>
  <w:font w:name="Batang">
    <w:panose1 w:val="02030600000101010101"/>
    <w:charset w:val="81"/>
    <w:family w:val="auto"/>
    <w:pitch w:val="default"/>
    <w:sig w:usb0="B00002AF" w:usb1="69D77CFB" w:usb2="00000030" w:usb3="00000000" w:csb0="4008009F" w:csb1="DFD70000"/>
  </w:font>
  <w:font w:name="kor_boot">
    <w:altName w:val="Malgun Gothic"/>
    <w:panose1 w:val="020B0502040204020203"/>
    <w:charset w:val="81"/>
    <w:family w:val="auto"/>
    <w:pitch w:val="default"/>
    <w:sig w:usb0="00000000" w:usb1="00000000" w:usb2="00000030" w:usb3="00000000" w:csb0="0008009F" w:csb1="DFD70000"/>
  </w:font>
  <w:font w:name="ËÎÌå">
    <w:altName w:val="Times New Roman"/>
    <w:panose1 w:val="00000000000000000000"/>
    <w:charset w:val="00"/>
    <w:family w:val="auto"/>
    <w:pitch w:val="default"/>
    <w:sig w:usb0="00000000" w:usb1="00000000" w:usb2="00000000" w:usb3="00000000" w:csb0="00000001" w:csb1="00000000"/>
  </w:font>
  <w:font w:name="MS PGothic">
    <w:panose1 w:val="020B0600070205080204"/>
    <w:charset w:val="80"/>
    <w:family w:val="auto"/>
    <w:pitch w:val="default"/>
    <w:sig w:usb0="E00002FF" w:usb1="6AC7FDFB" w:usb2="00000012" w:usb3="00000000" w:csb0="4002009F" w:csb1="DFD70000"/>
  </w:font>
  <w:font w:name="ºÚÌå">
    <w:altName w:val="Segoe Print"/>
    <w:panose1 w:val="00000000000000000000"/>
    <w:charset w:val="00"/>
    <w:family w:val="auto"/>
    <w:pitch w:val="default"/>
    <w:sig w:usb0="00000000" w:usb1="00000000" w:usb2="00000000" w:usb3="00000000" w:csb0="00000001" w:csb1="00000000"/>
  </w:font>
  <w:font w:name="monospace">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叶根友毛笔行书2.0版">
    <w:panose1 w:val="02010601030101010101"/>
    <w:charset w:val="86"/>
    <w:family w:val="auto"/>
    <w:pitch w:val="default"/>
    <w:sig w:usb0="00000001" w:usb1="080E0000" w:usb2="00000000" w:usb3="00000000" w:csb0="00040000" w:csb1="00000000"/>
  </w:font>
  <w:font w:name="BatangChe">
    <w:panose1 w:val="02030609000101010101"/>
    <w:charset w:val="81"/>
    <w:family w:val="auto"/>
    <w:pitch w:val="default"/>
    <w:sig w:usb0="B00002AF" w:usb1="69D77CFB" w:usb2="00000030" w:usb3="00000000" w:csb0="4008009F" w:csb1="DFD70000"/>
  </w:font>
  <w:font w:name="DFKai-SB">
    <w:panose1 w:val="03000509000000000000"/>
    <w:charset w:val="88"/>
    <w:family w:val="auto"/>
    <w:pitch w:val="default"/>
    <w:sig w:usb0="00000003" w:usb1="082E0000" w:usb2="00000016" w:usb3="00000000" w:csb0="00100001" w:csb1="00000000"/>
  </w:font>
  <w:font w:name="Dotum">
    <w:panose1 w:val="020B0600000101010101"/>
    <w:charset w:val="81"/>
    <w:family w:val="auto"/>
    <w:pitch w:val="default"/>
    <w:sig w:usb0="B00002AF" w:usb1="69D77CFB" w:usb2="00000030" w:usb3="00000000" w:csb0="4008009F" w:csb1="DFD70000"/>
  </w:font>
  <w:font w:name="DotumChe">
    <w:panose1 w:val="020B0609000101010101"/>
    <w:charset w:val="81"/>
    <w:family w:val="auto"/>
    <w:pitch w:val="default"/>
    <w:sig w:usb0="B00002AF" w:usb1="69D77CFB" w:usb2="00000030" w:usb3="00000000" w:csb0="4008009F" w:csb1="DFD70000"/>
  </w:font>
  <w:font w:name="华文行楷">
    <w:altName w:val="微软雅黑"/>
    <w:panose1 w:val="02010800040101010101"/>
    <w:charset w:val="86"/>
    <w:family w:val="auto"/>
    <w:pitch w:val="default"/>
    <w:sig w:usb0="00000000" w:usb1="00000000" w:usb2="00000000" w:usb3="00000000" w:csb0="00040000" w:csb1="00000000"/>
  </w:font>
  <w:font w:name="方正舒体">
    <w:altName w:val="宋体"/>
    <w:panose1 w:val="02010601030101010101"/>
    <w:charset w:val="86"/>
    <w:family w:val="auto"/>
    <w:pitch w:val="default"/>
    <w:sig w:usb0="00000000" w:usb1="00000000" w:usb2="00000000" w:usb3="00000000" w:csb0="00040000" w:csb1="00000000"/>
  </w:font>
  <w:font w:name="方正姚体">
    <w:altName w:val="宋体"/>
    <w:panose1 w:val="02010601030101010101"/>
    <w:charset w:val="86"/>
    <w:family w:val="auto"/>
    <w:pitch w:val="default"/>
    <w:sig w:usb0="00000000" w:usb1="00000000" w:usb2="00000000" w:usb3="00000000" w:csb0="00040000" w:csb1="00000000"/>
  </w:font>
  <w:font w:name="方正兰亭超细黑简体">
    <w:altName w:val="黑体"/>
    <w:panose1 w:val="02000000000000000000"/>
    <w:charset w:val="86"/>
    <w:family w:val="auto"/>
    <w:pitch w:val="default"/>
    <w:sig w:usb0="00000000" w:usb1="00000000" w:usb2="00000000" w:usb3="00000000" w:csb0="00040000" w:csb1="00000000"/>
  </w:font>
  <w:font w:name="幼圆">
    <w:altName w:val="宋体"/>
    <w:panose1 w:val="02010509060101010101"/>
    <w:charset w:val="86"/>
    <w:family w:val="auto"/>
    <w:pitch w:val="default"/>
    <w:sig w:usb0="00000000" w:usb1="00000000" w:usb2="00000000" w:usb3="00000000" w:csb0="00040000" w:csb1="00000000"/>
  </w:font>
  <w:font w:name="华文隶书">
    <w:altName w:val="微软雅黑"/>
    <w:panose1 w:val="02010800040101010101"/>
    <w:charset w:val="86"/>
    <w:family w:val="auto"/>
    <w:pitch w:val="default"/>
    <w:sig w:usb0="00000000" w:usb1="00000000" w:usb2="00000000" w:usb3="00000000" w:csb0="00040000" w:csb1="00000000"/>
  </w:font>
  <w:font w:name="华文琥珀">
    <w:altName w:val="宋体"/>
    <w:panose1 w:val="02010800040101010101"/>
    <w:charset w:val="86"/>
    <w:family w:val="auto"/>
    <w:pitch w:val="default"/>
    <w:sig w:usb0="00000000" w:usb1="00000000" w:usb2="00000000" w:usb3="00000000" w:csb0="00040000" w:csb1="00000000"/>
  </w:font>
  <w:font w:name="华文彩云">
    <w:altName w:val="微软雅黑"/>
    <w:panose1 w:val="02010800040101010101"/>
    <w:charset w:val="86"/>
    <w:family w:val="auto"/>
    <w:pitch w:val="default"/>
    <w:sig w:usb0="00000000" w:usb1="00000000" w:usb2="00000000" w:usb3="00000000" w:csb0="00040000" w:csb1="00000000"/>
  </w:font>
  <w:font w:name="华文宋体">
    <w:altName w:val="宋体"/>
    <w:panose1 w:val="02010600040101010101"/>
    <w:charset w:val="86"/>
    <w:family w:val="auto"/>
    <w:pitch w:val="default"/>
    <w:sig w:usb0="00000000" w:usb1="00000000" w:usb2="00000000" w:usb3="00000000" w:csb0="0004009F" w:csb1="DFD70000"/>
  </w:font>
  <w:font w:name="MingLiU-ExtB">
    <w:panose1 w:val="02020500000000000000"/>
    <w:charset w:val="88"/>
    <w:family w:val="auto"/>
    <w:pitch w:val="default"/>
    <w:sig w:usb0="8000002F" w:usb1="02000008" w:usb2="00000000" w:usb3="00000000" w:csb0="00100001" w:csb1="00000000"/>
  </w:font>
  <w:font w:name="微软雅黑 Light">
    <w:altName w:val="黑体"/>
    <w:panose1 w:val="020B0502040204020203"/>
    <w:charset w:val="86"/>
    <w:family w:val="auto"/>
    <w:pitch w:val="default"/>
    <w:sig w:usb0="00000000" w:usb1="00000000" w:usb2="00000016" w:usb3="00000000" w:csb0="0004001F" w:csb1="00000000"/>
  </w:font>
  <w:font w:name="宋体-PUA">
    <w:altName w:val="宋体"/>
    <w:panose1 w:val="02010600030101010101"/>
    <w:charset w:val="86"/>
    <w:family w:val="auto"/>
    <w:pitch w:val="default"/>
    <w:sig w:usb0="00000000" w:usb1="00000000" w:usb2="00000010" w:usb3="00000000" w:csb0="00040000" w:csb1="00000000"/>
  </w:font>
  <w:font w:name="Trebuchet MS">
    <w:panose1 w:val="020B0603020202020204"/>
    <w:charset w:val="00"/>
    <w:family w:val="auto"/>
    <w:pitch w:val="default"/>
    <w:sig w:usb0="00000287" w:usb1="00000000" w:usb2="00000000" w:usb3="00000000" w:csb0="2000009F" w:csb1="00000000"/>
  </w:font>
  <w:font w:name="鼀Ѐ">
    <w:altName w:val="宋体"/>
    <w:panose1 w:val="00000033069001860000"/>
    <w:charset w:val="86"/>
    <w:family w:val="modern"/>
    <w:pitch w:val="default"/>
    <w:sig w:usb0="00000000" w:usb1="00000000" w:usb2="00028700" w:usb3="0F000000" w:csb0="00001008" w:csb1="00000000"/>
  </w:font>
  <w:font w:name="穝灿砰">
    <w:altName w:val="Times New Roman"/>
    <w:panose1 w:val="00000000000000000000"/>
    <w:charset w:val="00"/>
    <w:family w:val="auto"/>
    <w:pitch w:val="default"/>
    <w:sig w:usb0="00000000" w:usb1="00000000" w:usb2="00000000" w:usb3="00000000" w:csb0="00040001" w:csb1="00000000"/>
  </w:font>
  <w:font w:name="方正宋三简体">
    <w:altName w:val="宋体"/>
    <w:panose1 w:val="02010601030101010101"/>
    <w:charset w:val="86"/>
    <w:family w:val="auto"/>
    <w:pitch w:val="default"/>
    <w:sig w:usb0="00000000" w:usb1="00000000" w:usb2="00000010" w:usb3="00000000" w:csb0="00040000" w:csb1="00000000"/>
  </w:font>
  <w:font w:name="Abadi MT Condensed Light">
    <w:altName w:val="MS PGothic"/>
    <w:panose1 w:val="00000000000000000000"/>
    <w:charset w:val="00"/>
    <w:family w:val="swiss"/>
    <w:pitch w:val="default"/>
    <w:sig w:usb0="00000000" w:usb1="00000000" w:usb2="00000000" w:usb3="00000000" w:csb0="00000001" w:csb1="00000000"/>
  </w:font>
  <w:font w:name="宋体-方正超大字符集">
    <w:altName w:val="宋体"/>
    <w:panose1 w:val="00000000000000000000"/>
    <w:charset w:val="86"/>
    <w:family w:val="script"/>
    <w:pitch w:val="default"/>
    <w:sig w:usb0="00000000" w:usb1="00000000" w:usb2="00000010" w:usb3="00000000" w:csb0="00040000" w:csb1="00000000"/>
  </w:font>
  <w:font w:name="iknow-qb_home_icons">
    <w:altName w:val="Segoe Print"/>
    <w:panose1 w:val="00000000000000000000"/>
    <w:charset w:val="00"/>
    <w:family w:val="auto"/>
    <w:pitch w:val="default"/>
    <w:sig w:usb0="00000000" w:usb1="00000000" w:usb2="00000000" w:usb3="00000000" w:csb0="00000000" w:csb1="00000000"/>
  </w:font>
  <w:font w:name="iknow_editor_icons">
    <w:altName w:val="Segoe Print"/>
    <w:panose1 w:val="00000000000000000000"/>
    <w:charset w:val="00"/>
    <w:family w:val="auto"/>
    <w:pitch w:val="default"/>
    <w:sig w:usb0="00000000" w:usb1="00000000" w:usb2="00000000" w:usb3="00000000" w:csb0="00000000" w:csb1="00000000"/>
  </w:font>
  <w:font w:name="icon-font">
    <w:altName w:val="Segoe Print"/>
    <w:panose1 w:val="00000000000000000000"/>
    <w:charset w:val="00"/>
    <w:family w:val="auto"/>
    <w:pitch w:val="default"/>
    <w:sig w:usb0="00000000" w:usb1="00000000" w:usb2="00000000" w:usb3="00000000" w:csb0="00000000" w:csb1="00000000"/>
  </w:font>
  <w:font w:name="iknow-qb_share_icons">
    <w:altName w:val="Segoe Print"/>
    <w:panose1 w:val="00000000000000000000"/>
    <w:charset w:val="00"/>
    <w:family w:val="auto"/>
    <w:pitch w:val="default"/>
    <w:sig w:usb0="00000000" w:usb1="00000000" w:usb2="00000000" w:usb3="00000000" w:csb0="00000000" w:csb1="00000000"/>
  </w:font>
  <w:font w:name="iknow-qb_grade_icons">
    <w:altName w:val="Segoe Print"/>
    <w:panose1 w:val="00000000000000000000"/>
    <w:charset w:val="00"/>
    <w:family w:val="auto"/>
    <w:pitch w:val="default"/>
    <w:sig w:usb0="00000000" w:usb1="00000000" w:usb2="00000000" w:usb3="00000000" w:csb0="00000000" w:csb1="00000000"/>
  </w:font>
  <w:font w:name="PMingLiU-ExtB">
    <w:panose1 w:val="02020500000000000000"/>
    <w:charset w:val="88"/>
    <w:family w:val="auto"/>
    <w:pitch w:val="default"/>
    <w:sig w:usb0="8000002F" w:usb1="02000008" w:usb2="00000000" w:usb3="00000000" w:csb0="00100001" w:csb1="00000000"/>
  </w:font>
  <w:font w:name="Malgun Gothic">
    <w:panose1 w:val="020B0503020000020004"/>
    <w:charset w:val="81"/>
    <w:family w:val="auto"/>
    <w:pitch w:val="default"/>
    <w:sig w:usb0="900002AF" w:usb1="01D77CFB" w:usb2="00000012" w:usb3="00000000" w:csb0="00080001" w:csb1="00000000"/>
  </w:font>
  <w:font w:name="Segoe UI Symbol">
    <w:panose1 w:val="020B0502040204020203"/>
    <w:charset w:val="00"/>
    <w:family w:val="auto"/>
    <w:pitch w:val="default"/>
    <w:sig w:usb0="8000006F" w:usb1="1200FBEF" w:usb2="0064C000" w:usb3="00000002" w:csb0="00000001" w:csb1="40000000"/>
  </w:font>
  <w:font w:name="Microsoft JhengHei Light">
    <w:altName w:val="Microsoft JhengHei"/>
    <w:panose1 w:val="020B0304030504040204"/>
    <w:charset w:val="88"/>
    <w:family w:val="auto"/>
    <w:pitch w:val="default"/>
    <w:sig w:usb0="00000000" w:usb1="00000000" w:usb2="00000016" w:usb3="00000000" w:csb0="00100009" w:csb1="00000000"/>
  </w:font>
  <w:font w:name="Microsoft JhengHei">
    <w:panose1 w:val="020B0604030504040204"/>
    <w:charset w:val="88"/>
    <w:family w:val="auto"/>
    <w:pitch w:val="default"/>
    <w:sig w:usb0="00000087" w:usb1="28AF4000" w:usb2="00000016" w:usb3="00000000" w:csb0="00100009" w:csb1="00000000"/>
  </w:font>
  <w:font w:name="hakuyoxingshu7000">
    <w:panose1 w:val="02000600000000000000"/>
    <w:charset w:val="86"/>
    <w:family w:val="auto"/>
    <w:pitch w:val="default"/>
    <w:sig w:usb0="FFFFFFFF" w:usb1="E9FFFFFF" w:usb2="0000003F" w:usb3="00000000" w:csb0="603F00FF" w:csb1="FFFF0000"/>
  </w:font>
  <w:font w:name="GulimChe">
    <w:panose1 w:val="020B0609000101010101"/>
    <w:charset w:val="81"/>
    <w:family w:val="auto"/>
    <w:pitch w:val="default"/>
    <w:sig w:usb0="B00002AF" w:usb1="69D77CFB" w:usb2="00000030" w:usb3="00000000" w:csb0="4008009F" w:csb1="DFD70000"/>
  </w:font>
  <w:font w:name="Gungsuh">
    <w:panose1 w:val="02030600000101010101"/>
    <w:charset w:val="81"/>
    <w:family w:val="auto"/>
    <w:pitch w:val="default"/>
    <w:sig w:usb0="B00002AF" w:usb1="69D77CFB" w:usb2="00000030" w:usb3="00000000" w:csb0="4008009F" w:csb1="DFD70000"/>
  </w:font>
  <w:font w:name="GungsuhChe">
    <w:panose1 w:val="02030609000101010101"/>
    <w:charset w:val="81"/>
    <w:family w:val="auto"/>
    <w:pitch w:val="default"/>
    <w:sig w:usb0="B00002AF" w:usb1="69D77CFB" w:usb2="00000030" w:usb3="00000000" w:csb0="4008009F" w:csb1="DFD70000"/>
  </w:font>
  <w:font w:name="Meiryo UI">
    <w:panose1 w:val="020B0604030504040204"/>
    <w:charset w:val="80"/>
    <w:family w:val="auto"/>
    <w:pitch w:val="default"/>
    <w:sig w:usb0="E10102FF" w:usb1="EAC7FFFF" w:usb2="00010012" w:usb3="00000000" w:csb0="6002009F" w:csb1="DFD70000"/>
  </w:font>
  <w:font w:name="MingLiU">
    <w:panose1 w:val="02020509000000000000"/>
    <w:charset w:val="88"/>
    <w:family w:val="auto"/>
    <w:pitch w:val="default"/>
    <w:sig w:usb0="A00002FF" w:usb1="28CFFCFA" w:usb2="00000016" w:usb3="00000000" w:csb0="00100001" w:csb1="00000000"/>
  </w:font>
  <w:font w:name="MingLiU_HKSCS">
    <w:panose1 w:val="02020500000000000000"/>
    <w:charset w:val="88"/>
    <w:family w:val="auto"/>
    <w:pitch w:val="default"/>
    <w:sig w:usb0="A00002FF" w:usb1="38CFFCFA" w:usb2="00000016" w:usb3="00000000" w:csb0="00100001" w:csb1="00000000"/>
  </w:font>
  <w:font w:name="MingLiU_HKSCS-ExtB">
    <w:panose1 w:val="02020500000000000000"/>
    <w:charset w:val="88"/>
    <w:family w:val="auto"/>
    <w:pitch w:val="default"/>
    <w:sig w:usb0="8000002F" w:usb1="02000008" w:usb2="00000000" w:usb3="00000000" w:csb0="00100001" w:csb1="00000000"/>
  </w:font>
  <w:font w:name="MS Gothic">
    <w:panose1 w:val="020B0609070205080204"/>
    <w:charset w:val="80"/>
    <w:family w:val="auto"/>
    <w:pitch w:val="default"/>
    <w:sig w:usb0="E00002FF" w:usb1="6AC7FDFB" w:usb2="00000012" w:usb3="00000000" w:csb0="4002009F" w:csb1="DFD70000"/>
  </w:font>
  <w:font w:name="MS PMincho">
    <w:panose1 w:val="02020600040205080304"/>
    <w:charset w:val="80"/>
    <w:family w:val="auto"/>
    <w:pitch w:val="default"/>
    <w:sig w:usb0="E00002FF" w:usb1="6AC7FDFB" w:usb2="00000012" w:usb3="00000000" w:csb0="4002009F" w:csb1="DFD70000"/>
  </w:font>
  <w:font w:name="MS UI Gothic">
    <w:panose1 w:val="020B0600070205080204"/>
    <w:charset w:val="80"/>
    <w:family w:val="auto"/>
    <w:pitch w:val="default"/>
    <w:sig w:usb0="E00002FF" w:usb1="6AC7FDFB" w:usb2="00000012" w:usb3="00000000" w:csb0="4002009F" w:csb1="DFD70000"/>
  </w:font>
  <w:font w:name="SimSun-ExtB">
    <w:panose1 w:val="02010609060101010101"/>
    <w:charset w:val="86"/>
    <w:family w:val="auto"/>
    <w:pitch w:val="default"/>
    <w:sig w:usb0="00000001" w:usb1="02000000" w:usb2="00000000" w:usb3="00000000" w:csb0="00040001" w:csb1="00000000"/>
  </w:font>
  <w:font w:name="Aharoni">
    <w:panose1 w:val="02010803020104030203"/>
    <w:charset w:val="00"/>
    <w:family w:val="auto"/>
    <w:pitch w:val="default"/>
    <w:sig w:usb0="00000801" w:usb1="00000000" w:usb2="00000000" w:usb3="00000000" w:csb0="00000020" w:csb1="00200000"/>
  </w:font>
  <w:font w:name="Andalus">
    <w:panose1 w:val="02020603050405020304"/>
    <w:charset w:val="00"/>
    <w:family w:val="auto"/>
    <w:pitch w:val="default"/>
    <w:sig w:usb0="00002003" w:usb1="80000000" w:usb2="00000008" w:usb3="00000000" w:csb0="00000041" w:csb1="20080000"/>
  </w:font>
  <w:font w:name="Angsana New">
    <w:panose1 w:val="02020603050405020304"/>
    <w:charset w:val="00"/>
    <w:family w:val="auto"/>
    <w:pitch w:val="default"/>
    <w:sig w:usb0="81000003" w:usb1="00000000" w:usb2="00000000" w:usb3="00000000" w:csb0="00010001" w:csb1="00000000"/>
  </w:font>
  <w:font w:name="AngsanaUPC">
    <w:panose1 w:val="02020603050405020304"/>
    <w:charset w:val="00"/>
    <w:family w:val="auto"/>
    <w:pitch w:val="default"/>
    <w:sig w:usb0="81000003" w:usb1="00000000" w:usb2="00000000" w:usb3="00000000" w:csb0="00010001" w:csb1="00000000"/>
  </w:font>
  <w:font w:name="Aparajita">
    <w:panose1 w:val="020B0604020202020204"/>
    <w:charset w:val="00"/>
    <w:family w:val="auto"/>
    <w:pitch w:val="default"/>
    <w:sig w:usb0="00008003" w:usb1="00000000" w:usb2="00000000" w:usb3="00000000" w:csb0="00000001" w:csb1="00000000"/>
  </w:font>
  <w:font w:name="Arabic Typesetting">
    <w:panose1 w:val="03020402040406030203"/>
    <w:charset w:val="00"/>
    <w:family w:val="auto"/>
    <w:pitch w:val="default"/>
    <w:sig w:usb0="A000206F" w:usb1="C0000000" w:usb2="00000008" w:usb3="00000000" w:csb0="200000D3" w:csb1="00000000"/>
  </w:font>
  <w:font w:name="Bookshelf Symbol 7">
    <w:panose1 w:val="05010101010101010101"/>
    <w:charset w:val="00"/>
    <w:family w:val="auto"/>
    <w:pitch w:val="default"/>
    <w:sig w:usb0="00000000" w:usb1="00000000" w:usb2="00000000" w:usb3="00000000" w:csb0="80000000" w:csb1="00000000"/>
  </w:font>
  <w:font w:name="Browallia New">
    <w:panose1 w:val="020B0604020202020204"/>
    <w:charset w:val="00"/>
    <w:family w:val="auto"/>
    <w:pitch w:val="default"/>
    <w:sig w:usb0="81000003" w:usb1="00000000" w:usb2="00000000" w:usb3="00000000" w:csb0="00010001" w:csb1="00000000"/>
  </w:font>
  <w:font w:name="BrowalliaUPC">
    <w:panose1 w:val="020B0604020202020204"/>
    <w:charset w:val="00"/>
    <w:family w:val="auto"/>
    <w:pitch w:val="default"/>
    <w:sig w:usb0="81000003" w:usb1="00000000" w:usb2="00000000" w:usb3="00000000" w:csb0="00010001" w:csb1="00000000"/>
  </w:font>
  <w:font w:name="Cambria Math">
    <w:panose1 w:val="02040503050406030204"/>
    <w:charset w:val="00"/>
    <w:family w:val="auto"/>
    <w:pitch w:val="default"/>
    <w:sig w:usb0="E00002FF" w:usb1="420024FF" w:usb2="00000000" w:usb3="00000000" w:csb0="2000019F" w:csb1="00000000"/>
  </w:font>
  <w:font w:name="Candara">
    <w:panose1 w:val="020E0502030303020204"/>
    <w:charset w:val="00"/>
    <w:family w:val="auto"/>
    <w:pitch w:val="default"/>
    <w:sig w:usb0="A00002EF" w:usb1="4000A44B" w:usb2="00000000" w:usb3="00000000" w:csb0="2000019F" w:csb1="00000000"/>
  </w:font>
  <w:font w:name="Cordia New">
    <w:panose1 w:val="020B0304020202020204"/>
    <w:charset w:val="00"/>
    <w:family w:val="auto"/>
    <w:pitch w:val="default"/>
    <w:sig w:usb0="81000003" w:usb1="00000000" w:usb2="00000000" w:usb3="00000000" w:csb0="00010001" w:csb1="00000000"/>
  </w:font>
  <w:font w:name="CordiaUPC">
    <w:panose1 w:val="020B0304020202020204"/>
    <w:charset w:val="00"/>
    <w:family w:val="auto"/>
    <w:pitch w:val="default"/>
    <w:sig w:usb0="81000003" w:usb1="00000000" w:usb2="00000000" w:usb3="00000000" w:csb0="00010001" w:csb1="00000000"/>
  </w:font>
  <w:font w:name="Estrangelo Edessa">
    <w:panose1 w:val="03080600000000000000"/>
    <w:charset w:val="00"/>
    <w:family w:val="auto"/>
    <w:pitch w:val="default"/>
    <w:sig w:usb0="80002043" w:usb1="00000000" w:usb2="00000080" w:usb3="00000000" w:csb0="00000001" w:csb1="00000000"/>
  </w:font>
  <w:font w:name="Gabriola">
    <w:panose1 w:val="04040605051002020D02"/>
    <w:charset w:val="00"/>
    <w:family w:val="auto"/>
    <w:pitch w:val="default"/>
    <w:sig w:usb0="E00002EF" w:usb1="5000204B" w:usb2="00000000" w:usb3="00000000" w:csb0="2000009F" w:csb1="00000000"/>
  </w:font>
  <w:font w:name="Gautami">
    <w:panose1 w:val="020B0502040204020203"/>
    <w:charset w:val="00"/>
    <w:family w:val="auto"/>
    <w:pitch w:val="default"/>
    <w:sig w:usb0="00200003" w:usb1="00000000" w:usb2="00000000" w:usb3="00000000" w:csb0="00000001" w:csb1="00000000"/>
  </w:font>
  <w:font w:name="Georgia">
    <w:panose1 w:val="02040502050405020303"/>
    <w:charset w:val="00"/>
    <w:family w:val="auto"/>
    <w:pitch w:val="default"/>
    <w:sig w:usb0="00000287" w:usb1="00000000" w:usb2="00000000" w:usb3="00000000" w:csb0="2000009F" w:csb1="00000000"/>
  </w:font>
  <w:font w:name="Gisha">
    <w:panose1 w:val="020B0502040204020203"/>
    <w:charset w:val="00"/>
    <w:family w:val="auto"/>
    <w:pitch w:val="default"/>
    <w:sig w:usb0="80000807" w:usb1="40000042" w:usb2="00000000" w:usb3="00000000" w:csb0="00000021" w:csb1="00000000"/>
  </w:font>
  <w:font w:name="IrisUPC">
    <w:panose1 w:val="020B0604020202020204"/>
    <w:charset w:val="00"/>
    <w:family w:val="auto"/>
    <w:pitch w:val="default"/>
    <w:sig w:usb0="01000007" w:usb1="00000002" w:usb2="00000000" w:usb3="00000000" w:csb0="00010001" w:csb1="00000000"/>
  </w:font>
  <w:font w:name="Kalinga">
    <w:panose1 w:val="020B0502040204020203"/>
    <w:charset w:val="00"/>
    <w:family w:val="auto"/>
    <w:pitch w:val="default"/>
    <w:sig w:usb0="00080003" w:usb1="00000000" w:usb2="00000000" w:usb3="00000000" w:csb0="00000001" w:csb1="00000000"/>
  </w:font>
  <w:font w:name="Kartika">
    <w:panose1 w:val="02020503030404060203"/>
    <w:charset w:val="00"/>
    <w:family w:val="auto"/>
    <w:pitch w:val="default"/>
    <w:sig w:usb0="00800003" w:usb1="00000000" w:usb2="00000000" w:usb3="00000000" w:csb0="00000001" w:csb1="00000000"/>
  </w:font>
  <w:font w:name="Latha">
    <w:panose1 w:val="020B0604020202020204"/>
    <w:charset w:val="00"/>
    <w:family w:val="auto"/>
    <w:pitch w:val="default"/>
    <w:sig w:usb0="00100003" w:usb1="00000000" w:usb2="00000000" w:usb3="00000000" w:csb0="00000001" w:csb1="00000000"/>
  </w:font>
  <w:font w:name="Levenim MT">
    <w:panose1 w:val="02010502060101010101"/>
    <w:charset w:val="00"/>
    <w:family w:val="auto"/>
    <w:pitch w:val="default"/>
    <w:sig w:usb0="00000801" w:usb1="00000000" w:usb2="00000000" w:usb3="00000000" w:csb0="00000020" w:csb1="00200000"/>
  </w:font>
  <w:font w:name="LilyUPC">
    <w:panose1 w:val="020B0604020202020204"/>
    <w:charset w:val="00"/>
    <w:family w:val="auto"/>
    <w:pitch w:val="default"/>
    <w:sig w:usb0="01000007" w:usb1="00000002" w:usb2="00000000" w:usb3="00000000" w:csb0="00010001" w:csb1="00000000"/>
  </w:font>
  <w:font w:name="Lucida Console">
    <w:panose1 w:val="020B0609040504020204"/>
    <w:charset w:val="00"/>
    <w:family w:val="auto"/>
    <w:pitch w:val="default"/>
    <w:sig w:usb0="8000028F" w:usb1="00001800" w:usb2="00000000" w:usb3="00000000" w:csb0="0000001F" w:csb1="D7D70000"/>
  </w:font>
  <w:font w:name="Marlett">
    <w:panose1 w:val="00000000000000000000"/>
    <w:charset w:val="00"/>
    <w:family w:val="auto"/>
    <w:pitch w:val="default"/>
    <w:sig w:usb0="00000000" w:usb1="00000000" w:usb2="00000000" w:usb3="00000000" w:csb0="80000000" w:csb1="00000000"/>
  </w:font>
  <w:font w:name="Microsoft Yi Baiti">
    <w:panose1 w:val="03000500000000000000"/>
    <w:charset w:val="00"/>
    <w:family w:val="auto"/>
    <w:pitch w:val="default"/>
    <w:sig w:usb0="80000003" w:usb1="00010402" w:usb2="00080002" w:usb3="00000000" w:csb0="00000001" w:csb1="00000000"/>
  </w:font>
  <w:font w:name="MT Extra">
    <w:panose1 w:val="05050102010205020202"/>
    <w:charset w:val="00"/>
    <w:family w:val="auto"/>
    <w:pitch w:val="default"/>
    <w:sig w:usb0="80000000" w:usb1="00000000" w:usb2="00000000" w:usb3="00000000" w:csb0="00000000" w:csb1="00000000"/>
  </w:font>
  <w:font w:name="Narkisim">
    <w:panose1 w:val="020E0502050101010101"/>
    <w:charset w:val="00"/>
    <w:family w:val="auto"/>
    <w:pitch w:val="default"/>
    <w:sig w:usb0="00000801" w:usb1="00000000" w:usb2="00000000" w:usb3="00000000" w:csb0="00000020" w:csb1="00200000"/>
  </w:font>
  <w:font w:name="Rod">
    <w:panose1 w:val="02030509050101010101"/>
    <w:charset w:val="00"/>
    <w:family w:val="auto"/>
    <w:pitch w:val="default"/>
    <w:sig w:usb0="00000801" w:usb1="00000000" w:usb2="00000000" w:usb3="00000000" w:csb0="00000020" w:csb1="00200000"/>
  </w:font>
  <w:font w:name="Segoe UI Semibold">
    <w:panose1 w:val="020B0702040204020203"/>
    <w:charset w:val="00"/>
    <w:family w:val="auto"/>
    <w:pitch w:val="default"/>
    <w:sig w:usb0="E00002FF" w:usb1="4000A47B" w:usb2="00000001" w:usb3="00000000" w:csb0="2000019F" w:csb1="00000000"/>
  </w:font>
  <w:font w:name="Shonar Bangla">
    <w:panose1 w:val="020B0502040204020203"/>
    <w:charset w:val="00"/>
    <w:family w:val="auto"/>
    <w:pitch w:val="default"/>
    <w:sig w:usb0="00010003" w:usb1="00000000" w:usb2="00000000" w:usb3="00000000" w:csb0="00000001" w:csb1="00000000"/>
  </w:font>
  <w:font w:name="Symbol">
    <w:panose1 w:val="05050102010706020507"/>
    <w:charset w:val="00"/>
    <w:family w:val="auto"/>
    <w:pitch w:val="default"/>
    <w:sig w:usb0="00000000" w:usb1="00000000" w:usb2="00000000" w:usb3="00000000" w:csb0="80000000" w:csb1="00000000"/>
  </w:font>
  <w:font w:name="HUPYSP+SimHei">
    <w:altName w:val="宋体"/>
    <w:panose1 w:val="00000000000000000000"/>
    <w:charset w:val="86"/>
    <w:family w:val="swiss"/>
    <w:pitch w:val="default"/>
    <w:sig w:usb0="00000000" w:usb1="00000000" w:usb2="00000010" w:usb3="00000000" w:csb0="00040000" w:csb1="00000000"/>
  </w:font>
  <w:font w:name="Romantic">
    <w:altName w:val="Segoe Print"/>
    <w:panose1 w:val="00000400000000000000"/>
    <w:charset w:val="02"/>
    <w:family w:val="auto"/>
    <w:pitch w:val="default"/>
    <w:sig w:usb0="00000000" w:usb1="00000000" w:usb2="00000000" w:usb3="00000000" w:csb0="00000000" w:csb1="00000000"/>
  </w:font>
  <w:font w:name="Wingdings 2">
    <w:altName w:val="Wingdings"/>
    <w:panose1 w:val="05020102010507070707"/>
    <w:charset w:val="00"/>
    <w:family w:val="auto"/>
    <w:pitch w:val="default"/>
    <w:sig w:usb0="00000000" w:usb1="00000000" w:usb2="00000000" w:usb3="00000000" w:csb0="80000000" w:csb1="00000000"/>
  </w:font>
  <w:font w:name="Wingdings 2">
    <w:altName w:val="Wingdings"/>
    <w:panose1 w:val="05020102010507070707"/>
    <w:charset w:val="02"/>
    <w:family w:val="roman"/>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宋体">
    <w:panose1 w:val="02010600030101010101"/>
    <w:charset w:val="86"/>
    <w:family w:val="auto"/>
    <w:pitch w:val="default"/>
    <w:sig w:usb0="00000003" w:usb1="288F0000" w:usb2="00000006" w:usb3="00000000" w:csb0="00040001" w:csb1="00000000"/>
  </w:font>
  <w:font w:name="Arial Narrow">
    <w:altName w:val="Arial"/>
    <w:panose1 w:val="020B0606020202030204"/>
    <w:charset w:val="00"/>
    <w:family w:val="swiss"/>
    <w:pitch w:val="default"/>
    <w:sig w:usb0="00000000" w:usb1="00000000" w:usb2="00000000" w:usb3="00000000" w:csb0="2000009F" w:csb1="DFD70000"/>
  </w:font>
  <w:font w:name="MT Extra">
    <w:panose1 w:val="05050102010205020202"/>
    <w:charset w:val="02"/>
    <w:family w:val="roman"/>
    <w:pitch w:val="default"/>
    <w:sig w:usb0="80000000" w:usb1="00000000" w:usb2="00000000" w:usb3="00000000" w:csb0="00000000" w:csb1="00000000"/>
  </w:font>
  <w:font w:name="@黑体">
    <w:panose1 w:val="02010609060101010101"/>
    <w:charset w:val="86"/>
    <w:family w:val="auto"/>
    <w:pitch w:val="default"/>
    <w:sig w:usb0="800002BF" w:usb1="38CF7CFA" w:usb2="00000016" w:usb3="00000000" w:csb0="00040001" w:csb1="00000000"/>
  </w:font>
  <w:font w:name="TimesNewRoman">
    <w:altName w:val="Times New Roman"/>
    <w:panose1 w:val="00000000000000000000"/>
    <w:charset w:val="00"/>
    <w:family w:val="roman"/>
    <w:pitch w:val="default"/>
    <w:sig w:usb0="00000000" w:usb1="00000000" w:usb2="00000000" w:usb3="00000000" w:csb0="00000001" w:csb1="00000000"/>
  </w:font>
  <w:font w:name="baikeFont_layout">
    <w:altName w:val="Segoe Print"/>
    <w:panose1 w:val="00000000000000000000"/>
    <w:charset w:val="00"/>
    <w:family w:val="auto"/>
    <w:pitch w:val="default"/>
    <w:sig w:usb0="00000000" w:usb1="00000000" w:usb2="00000000" w:usb3="00000000" w:csb0="00000000" w:csb1="00000000"/>
  </w:font>
  <w:font w:name="baikeFont_css">
    <w:altName w:val="Segoe Print"/>
    <w:panose1 w:val="00000000000000000000"/>
    <w:charset w:val="00"/>
    <w:family w:val="auto"/>
    <w:pitch w:val="default"/>
    <w:sig w:usb0="00000000" w:usb1="00000000" w:usb2="00000000" w:usb3="00000000" w:csb0="00000000" w:csb1="00000000"/>
  </w:font>
  <w:font w:name="等线">
    <w:altName w:val="宋体"/>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F1">
    <w:altName w:val="宋体"/>
    <w:panose1 w:val="00000000000000000000"/>
    <w:charset w:val="86"/>
    <w:family w:val="auto"/>
    <w:pitch w:val="default"/>
    <w:sig w:usb0="00000000" w:usb1="00000000" w:usb2="00000000" w:usb3="00000000" w:csb0="00040000" w:csb1="00000000"/>
  </w:font>
  <w:font w:name="F3,Bold">
    <w:altName w:val="宋体"/>
    <w:panose1 w:val="00000000000000000000"/>
    <w:charset w:val="86"/>
    <w:family w:val="auto"/>
    <w:pitch w:val="default"/>
    <w:sig w:usb0="00000000" w:usb1="00000000" w:usb2="00000000" w:usb3="00000000" w:csb0="00040000" w:csb1="00000000"/>
  </w:font>
  <w:font w:name="Time New Roman">
    <w:altName w:val="Times New Roman"/>
    <w:panose1 w:val="00000000000000000000"/>
    <w:charset w:val="00"/>
    <w:family w:val="roman"/>
    <w:pitch w:val="default"/>
    <w:sig w:usb0="00000000" w:usb1="00000000" w:usb2="00000000" w:usb3="00000000" w:csb0="00040001" w:csb1="00000000"/>
  </w:font>
  <w:font w:name="Century">
    <w:altName w:val="Nyala"/>
    <w:panose1 w:val="02040604050505020304"/>
    <w:charset w:val="00"/>
    <w:family w:val="roman"/>
    <w:pitch w:val="default"/>
    <w:sig w:usb0="00000000" w:usb1="00000000" w:usb2="00000000" w:usb3="00000000" w:csb0="2000009F" w:csb1="DFD70000"/>
  </w:font>
  <w:font w:name="FZXiaoBiaoSong-B05S">
    <w:altName w:val="宋体"/>
    <w:panose1 w:val="00000000000000000000"/>
    <w:charset w:val="86"/>
    <w:family w:val="swiss"/>
    <w:pitch w:val="default"/>
    <w:sig w:usb0="00000000" w:usb1="00000000" w:usb2="00000010" w:usb3="00000000" w:csb0="00040000" w:csb1="00000000"/>
  </w:font>
  <w:font w:name="Helvetica">
    <w:altName w:val="Arial"/>
    <w:panose1 w:val="020B0504020202030204"/>
    <w:charset w:val="00"/>
    <w:family w:val="auto"/>
    <w:pitch w:val="default"/>
    <w:sig w:usb0="00000000" w:usb1="00000000" w:usb2="00000000" w:usb3="00000000" w:csb0="00000093" w:csb1="00000000"/>
  </w:font>
  <w:font w:name="Nyala">
    <w:panose1 w:val="02000504070300020003"/>
    <w:charset w:val="00"/>
    <w:family w:val="auto"/>
    <w:pitch w:val="default"/>
    <w:sig w:usb0="A000006F" w:usb1="00000000" w:usb2="00000800" w:usb3="00000000" w:csb0="00000093" w:csb1="00000000"/>
  </w:font>
  <w:font w:name="Constantia">
    <w:panose1 w:val="02030602050306030303"/>
    <w:charset w:val="00"/>
    <w:family w:val="auto"/>
    <w:pitch w:val="default"/>
    <w:sig w:usb0="A00002EF" w:usb1="4000204B" w:usb2="00000000" w:usb3="00000000" w:csb0="2000019F" w:csb1="00000000"/>
  </w:font>
  <w:font w:name="Cooper Black">
    <w:altName w:val="Segoe Print"/>
    <w:panose1 w:val="0208090404030B020404"/>
    <w:charset w:val="00"/>
    <w:family w:val="auto"/>
    <w:pitch w:val="default"/>
    <w:sig w:usb0="00000000" w:usb1="00000000" w:usb2="00000000" w:usb3="00000000" w:csb0="20000001" w:csb1="00000000"/>
  </w:font>
  <w:font w:name="Copperplate Gothic Bold">
    <w:altName w:val="Segoe Print"/>
    <w:panose1 w:val="020E0705020206020404"/>
    <w:charset w:val="00"/>
    <w:family w:val="auto"/>
    <w:pitch w:val="default"/>
    <w:sig w:usb0="00000000" w:usb1="00000000" w:usb2="00000000" w:usb3="00000000" w:csb0="20000001" w:csb1="00000000"/>
  </w:font>
  <w:font w:name="Corbel">
    <w:panose1 w:val="020B0503020204020204"/>
    <w:charset w:val="00"/>
    <w:family w:val="auto"/>
    <w:pitch w:val="default"/>
    <w:sig w:usb0="A00002EF" w:usb1="4000A44B" w:usb2="00000000" w:usb3="00000000" w:csb0="2000019F" w:csb1="00000000"/>
  </w:font>
  <w:font w:name="Curlz MT">
    <w:altName w:val="Gabriola"/>
    <w:panose1 w:val="04040404050702020202"/>
    <w:charset w:val="00"/>
    <w:family w:val="auto"/>
    <w:pitch w:val="default"/>
    <w:sig w:usb0="00000000" w:usb1="00000000" w:usb2="00000000" w:usb3="00000000" w:csb0="20000001" w:csb1="00000000"/>
  </w:font>
  <w:font w:name="DaunPenh">
    <w:panose1 w:val="01010101010101010101"/>
    <w:charset w:val="00"/>
    <w:family w:val="auto"/>
    <w:pitch w:val="default"/>
    <w:sig w:usb0="00000003" w:usb1="00000000" w:usb2="00010000" w:usb3="00000000" w:csb0="00000001" w:csb1="00000000"/>
  </w:font>
  <w:font w:name="David">
    <w:panose1 w:val="020E0502060401010101"/>
    <w:charset w:val="00"/>
    <w:family w:val="auto"/>
    <w:pitch w:val="default"/>
    <w:sig w:usb0="00000801" w:usb1="00000000" w:usb2="00000000" w:usb3="00000000" w:csb0="00000020" w:csb1="00200000"/>
  </w:font>
  <w:font w:name="Forte">
    <w:altName w:val="Mongolian Baiti"/>
    <w:panose1 w:val="03060902040502070203"/>
    <w:charset w:val="00"/>
    <w:family w:val="auto"/>
    <w:pitch w:val="default"/>
    <w:sig w:usb0="00000000" w:usb1="00000000" w:usb2="00000000" w:usb3="00000000" w:csb0="20000001" w:csb1="00000000"/>
  </w:font>
  <w:font w:name="Niagara Solid">
    <w:altName w:val="Gabriola"/>
    <w:panose1 w:val="04020502070702020202"/>
    <w:charset w:val="00"/>
    <w:family w:val="auto"/>
    <w:pitch w:val="default"/>
    <w:sig w:usb0="00000000" w:usb1="00000000" w:usb2="00000000" w:usb3="00000000" w:csb0="20000001" w:csb1="00000000"/>
  </w:font>
  <w:font w:name="Simplified Arabic Fixed">
    <w:panose1 w:val="02070309020205020404"/>
    <w:charset w:val="00"/>
    <w:family w:val="auto"/>
    <w:pitch w:val="default"/>
    <w:sig w:usb0="00002003" w:usb1="00000000" w:usb2="00000000" w:usb3="00000000" w:csb0="00000041" w:csb1="20080000"/>
  </w:font>
  <w:font w:name="Snap ITC">
    <w:altName w:val="Gabriola"/>
    <w:panose1 w:val="04040A07060A02020202"/>
    <w:charset w:val="00"/>
    <w:family w:val="auto"/>
    <w:pitch w:val="default"/>
    <w:sig w:usb0="00000000" w:usb1="00000000" w:usb2="00000000" w:usb3="00000000" w:csb0="20000001" w:csb1="00000000"/>
  </w:font>
  <w:font w:name="Stencil">
    <w:altName w:val="Gabriola"/>
    <w:panose1 w:val="040409050D0802020404"/>
    <w:charset w:val="00"/>
    <w:family w:val="auto"/>
    <w:pitch w:val="default"/>
    <w:sig w:usb0="00000000" w:usb1="00000000" w:usb2="00000000" w:usb3="00000000" w:csb0="20000001" w:csb1="00000000"/>
  </w:font>
  <w:font w:name="Sylfaen">
    <w:panose1 w:val="010A0502050306030303"/>
    <w:charset w:val="00"/>
    <w:family w:val="auto"/>
    <w:pitch w:val="default"/>
    <w:sig w:usb0="04000687" w:usb1="00000000" w:usb2="00000000" w:usb3="00000000" w:csb0="2000009F" w:csb1="00000000"/>
  </w:font>
  <w:font w:name="Tempus Sans ITC">
    <w:altName w:val="Gabriola"/>
    <w:panose1 w:val="04020404030D07020202"/>
    <w:charset w:val="00"/>
    <w:family w:val="auto"/>
    <w:pitch w:val="default"/>
    <w:sig w:usb0="00000000" w:usb1="00000000" w:usb2="00000000" w:usb3="00000000" w:csb0="20000001" w:csb1="00000000"/>
  </w:font>
  <w:font w:name="Segoe Script">
    <w:panose1 w:val="020B0504020000000003"/>
    <w:charset w:val="00"/>
    <w:family w:val="auto"/>
    <w:pitch w:val="default"/>
    <w:sig w:usb0="0000028F" w:usb1="00000000" w:usb2="00000000" w:usb3="00000000" w:csb0="0000009F" w:csb1="00000000"/>
  </w:font>
  <w:font w:name="Script MT Bold">
    <w:altName w:val="Mongolian Baiti"/>
    <w:panose1 w:val="03040602040607080904"/>
    <w:charset w:val="00"/>
    <w:family w:val="auto"/>
    <w:pitch w:val="default"/>
    <w:sig w:usb0="00000000" w:usb1="00000000" w:usb2="00000000" w:usb3="00000000" w:csb0="20000001" w:csb1="00000000"/>
  </w:font>
  <w:font w:name="Sakkal Majalla">
    <w:panose1 w:val="02000000000000000000"/>
    <w:charset w:val="00"/>
    <w:family w:val="auto"/>
    <w:pitch w:val="default"/>
    <w:sig w:usb0="A000207F" w:usb1="C000204B" w:usb2="00000008" w:usb3="00000000" w:csb0="200000D3" w:csb1="00000000"/>
  </w:font>
  <w:font w:name="Shruti">
    <w:panose1 w:val="020B0502040204020203"/>
    <w:charset w:val="00"/>
    <w:family w:val="auto"/>
    <w:pitch w:val="default"/>
    <w:sig w:usb0="00040003" w:usb1="00000000" w:usb2="00000000" w:usb3="00000000" w:csb0="00000001" w:csb1="00000000"/>
  </w:font>
  <w:font w:name="Mongolian Baiti">
    <w:panose1 w:val="03000500000000000000"/>
    <w:charset w:val="00"/>
    <w:family w:val="auto"/>
    <w:pitch w:val="default"/>
    <w:sig w:usb0="80000023" w:usb1="00000000" w:usb2="00020000" w:usb3="00000000" w:csb0="00000001" w:csb1="00000000"/>
  </w:font>
  <w:font w:name="Eras Light ITC">
    <w:altName w:val="Segoe Print"/>
    <w:panose1 w:val="020B0402030504020804"/>
    <w:charset w:val="00"/>
    <w:family w:val="auto"/>
    <w:pitch w:val="default"/>
    <w:sig w:usb0="00000000" w:usb1="00000000" w:usb2="00000000" w:usb3="00000000" w:csb0="20000001" w:csb1="00000000"/>
  </w:font>
  <w:font w:name="Centaur">
    <w:altName w:val="PMingLiU-ExtB"/>
    <w:panose1 w:val="02030504050205020304"/>
    <w:charset w:val="00"/>
    <w:family w:val="auto"/>
    <w:pitch w:val="default"/>
    <w:sig w:usb0="00000000" w:usb1="00000000" w:usb2="00000000" w:usb3="00000000" w:csb0="20000001" w:csb1="00000000"/>
  </w:font>
  <w:font w:name="Maiandra GD">
    <w:altName w:val="Segoe Print"/>
    <w:panose1 w:val="020E0502030308020204"/>
    <w:charset w:val="00"/>
    <w:family w:val="auto"/>
    <w:pitch w:val="default"/>
    <w:sig w:usb0="00000000" w:usb1="00000000" w:usb2="00000000" w:usb3="00000000" w:csb0="20000001" w:csb1="00000000"/>
  </w:font>
  <w:font w:name="MV Boli">
    <w:panose1 w:val="02000500030200090000"/>
    <w:charset w:val="00"/>
    <w:family w:val="auto"/>
    <w:pitch w:val="default"/>
    <w:sig w:usb0="00000003" w:usb1="00000000" w:usb2="00000100" w:usb3="00000000" w:csb0="00000001" w:csb1="00000000"/>
  </w:font>
  <w:font w:name="Wide Latin">
    <w:altName w:val="Segoe Print"/>
    <w:panose1 w:val="020A0A07050505020404"/>
    <w:charset w:val="00"/>
    <w:family w:val="auto"/>
    <w:pitch w:val="default"/>
    <w:sig w:usb0="00000000" w:usb1="00000000" w:usb2="00000000" w:usb3="00000000" w:csb0="20000001" w:csb1="00000000"/>
  </w:font>
  <w:font w:name="Segoe UI">
    <w:panose1 w:val="020B0502040204020203"/>
    <w:charset w:val="00"/>
    <w:family w:val="auto"/>
    <w:pitch w:val="default"/>
    <w:sig w:usb0="E10022FF" w:usb1="C000E47F" w:usb2="00000029" w:usb3="00000000" w:csb0="200001DF" w:csb1="20000000"/>
  </w:font>
  <w:font w:name="Viner Hand ITC">
    <w:altName w:val="Mongolian Baiti"/>
    <w:panose1 w:val="03070502030502020203"/>
    <w:charset w:val="00"/>
    <w:family w:val="auto"/>
    <w:pitch w:val="default"/>
    <w:sig w:usb0="00000000" w:usb1="00000000" w:usb2="00000000" w:usb3="00000000" w:csb0="20000001" w:csb1="00000000"/>
  </w:font>
  <w:font w:name="AmdtSymbols">
    <w:altName w:val="Corbel"/>
    <w:panose1 w:val="02000500000000020004"/>
    <w:charset w:val="00"/>
    <w:family w:val="auto"/>
    <w:pitch w:val="default"/>
    <w:sig w:usb0="00000000" w:usb1="00000000" w:usb2="00000000" w:usb3="00000000" w:csb0="00000001" w:csb1="00000000"/>
  </w:font>
  <w:font w:name="Segoe UI Semilight">
    <w:altName w:val="Segoe UI"/>
    <w:panose1 w:val="020B0402040204020203"/>
    <w:charset w:val="00"/>
    <w:family w:val="auto"/>
    <w:pitch w:val="default"/>
    <w:sig w:usb0="00000000" w:usb1="00000000" w:usb2="00000009" w:usb3="00000000" w:csb0="200001FF" w:csb1="00000000"/>
  </w:font>
  <w:font w:name="Yu Gothic UI">
    <w:altName w:val="Meiryo UI"/>
    <w:panose1 w:val="020B0500000000000000"/>
    <w:charset w:val="80"/>
    <w:family w:val="auto"/>
    <w:pitch w:val="default"/>
    <w:sig w:usb0="00000000" w:usb1="00000000" w:usb2="00000016" w:usb3="00000000" w:csb0="2002009F" w:csb1="00000000"/>
  </w:font>
  <w:font w:name="Microsoft Himalaya">
    <w:panose1 w:val="01010100010101010101"/>
    <w:charset w:val="00"/>
    <w:family w:val="auto"/>
    <w:pitch w:val="default"/>
    <w:sig w:usb0="80000003" w:usb1="00010000" w:usb2="00000040" w:usb3="00000000" w:csb0="00000001" w:csb1="00000000"/>
  </w:font>
  <w:font w:name="Sitka Text">
    <w:altName w:val="PMingLiU-ExtB"/>
    <w:panose1 w:val="02000505000000020004"/>
    <w:charset w:val="00"/>
    <w:family w:val="auto"/>
    <w:pitch w:val="default"/>
    <w:sig w:usb0="00000000" w:usb1="00000000" w:usb2="00000000" w:usb3="00000000" w:csb0="2000019F" w:csb1="00000000"/>
  </w:font>
  <w:font w:name="Monotype Corsiva">
    <w:altName w:val="Mongolian Baiti"/>
    <w:panose1 w:val="03010101010201010101"/>
    <w:charset w:val="00"/>
    <w:family w:val="script"/>
    <w:pitch w:val="default"/>
    <w:sig w:usb0="00000000" w:usb1="00000000" w:usb2="00000000" w:usb3="00000000" w:csb0="2000009F" w:csb1="DFD70000"/>
  </w:font>
  <w:font w:name="TimesNewRomanPS-BoldMT">
    <w:altName w:val="宋体"/>
    <w:panose1 w:val="00000000000000000000"/>
    <w:charset w:val="86"/>
    <w:family w:val="auto"/>
    <w:pitch w:val="default"/>
    <w:sig w:usb0="00000000" w:usb1="00000000" w:usb2="00000000" w:usb3="00000000" w:csb0="00040000" w:csb1="00000000"/>
  </w:font>
  <w:font w:name="Times">
    <w:altName w:val="Times New Roman"/>
    <w:panose1 w:val="02020603050405020304"/>
    <w:charset w:val="00"/>
    <w:family w:val="roman"/>
    <w:pitch w:val="default"/>
    <w:sig w:usb0="00000000" w:usb1="00000000" w:usb2="00000008" w:usb3="00000000" w:csb0="000001FF" w:csb1="00000000"/>
  </w:font>
  <w:font w:name="方正小标宋_GBK">
    <w:altName w:val="黑体"/>
    <w:panose1 w:val="03000509000000000000"/>
    <w:charset w:val="86"/>
    <w:family w:val="script"/>
    <w:pitch w:val="default"/>
    <w:sig w:usb0="00000000" w:usb1="00000000" w:usb2="00000010" w:usb3="00000000" w:csb0="00040000" w:csb1="00000000"/>
  </w:font>
  <w:font w:name="文鼎书宋简">
    <w:altName w:val="宋体"/>
    <w:panose1 w:val="00000000000000000000"/>
    <w:charset w:val="86"/>
    <w:family w:val="auto"/>
    <w:pitch w:val="default"/>
    <w:sig w:usb0="00000000" w:usb1="00000000" w:usb2="00000010" w:usb3="00000000" w:csb0="00040000" w:csb1="00000000"/>
  </w:font>
  <w:font w:name="方正报宋简体">
    <w:altName w:val="宋体"/>
    <w:panose1 w:val="00000000000000000000"/>
    <w:charset w:val="86"/>
    <w:family w:val="auto"/>
    <w:pitch w:val="default"/>
    <w:sig w:usb0="00000000" w:usb1="00000000" w:usb2="00000010" w:usb3="00000000" w:csb0="00040000" w:csb1="00000000"/>
  </w:font>
  <w:font w:name="方正仿宋简体">
    <w:altName w:val="微软雅黑"/>
    <w:panose1 w:val="00000000000000000000"/>
    <w:charset w:val="86"/>
    <w:family w:val="auto"/>
    <w:pitch w:val="default"/>
    <w:sig w:usb0="00000000" w:usb1="00000000" w:usb2="00000010" w:usb3="00000000" w:csb0="00040000" w:csb1="00000000"/>
  </w:font>
  <w:font w:name="方正行楷简体">
    <w:altName w:val="微软雅黑"/>
    <w:panose1 w:val="00000000000000000000"/>
    <w:charset w:val="86"/>
    <w:family w:val="auto"/>
    <w:pitch w:val="default"/>
    <w:sig w:usb0="00000000" w:usb1="00000000" w:usb2="00000010" w:usb3="00000000" w:csb0="00040000" w:csb1="00000000"/>
  </w:font>
  <w:font w:name="Swis721 BT">
    <w:altName w:val="Segoe Script"/>
    <w:panose1 w:val="020B0504020202020204"/>
    <w:charset w:val="00"/>
    <w:family w:val="swiss"/>
    <w:pitch w:val="default"/>
    <w:sig w:usb0="00000000" w:usb1="00000000" w:usb2="00000000" w:usb3="00000000" w:csb0="00000011" w:csb1="00000000"/>
  </w:font>
  <w:font w:name="Swis721 Lt BT">
    <w:altName w:val="Malgun Gothic"/>
    <w:panose1 w:val="020B0403020202020204"/>
    <w:charset w:val="00"/>
    <w:family w:val="swiss"/>
    <w:pitch w:val="default"/>
    <w:sig w:usb0="00000000" w:usb1="00000000" w:usb2="00000000" w:usb3="00000000" w:csb0="00000011" w:csb1="00000000"/>
  </w:font>
  <w:font w:name="方正细黑一简体">
    <w:altName w:val="黑体"/>
    <w:panose1 w:val="00000000000000000000"/>
    <w:charset w:val="86"/>
    <w:family w:val="auto"/>
    <w:pitch w:val="default"/>
    <w:sig w:usb0="00000000" w:usb1="00000000" w:usb2="00000010" w:usb3="00000000" w:csb0="00040000" w:csb1="00000000"/>
  </w:font>
  <w:font w:name="长城新魏碑体">
    <w:altName w:val="宋体"/>
    <w:panose1 w:val="00000000000000000000"/>
    <w:charset w:val="86"/>
    <w:family w:val="auto"/>
    <w:pitch w:val="default"/>
    <w:sig w:usb0="00000000" w:usb1="00000000" w:usb2="00000010" w:usb3="00000000" w:csb0="00040000" w:csb1="00000000"/>
  </w:font>
  <w:font w:name="方正楷体简体">
    <w:altName w:val="宋体"/>
    <w:panose1 w:val="00000000000000000000"/>
    <w:charset w:val="86"/>
    <w:family w:val="auto"/>
    <w:pitch w:val="default"/>
    <w:sig w:usb0="00000000" w:usb1="00000000" w:usb2="00000010" w:usb3="00000000" w:csb0="00040000" w:csb1="00000000"/>
  </w:font>
  <w:font w:name="Adobe 黑体 Std R">
    <w:altName w:val="黑体"/>
    <w:panose1 w:val="020B0400000000000000"/>
    <w:charset w:val="86"/>
    <w:family w:val="auto"/>
    <w:pitch w:val="default"/>
    <w:sig w:usb0="00000000" w:usb1="00000000" w:usb2="00000016" w:usb3="00000000" w:csb0="00060007" w:csb1="00000000"/>
  </w:font>
  <w:font w:name="长城行楷体">
    <w:altName w:val="宋体"/>
    <w:panose1 w:val="00000000000000000000"/>
    <w:charset w:val="86"/>
    <w:family w:val="auto"/>
    <w:pitch w:val="default"/>
    <w:sig w:usb0="00000000" w:usb1="00000000" w:usb2="00000010" w:usb3="00000000" w:csb0="00040000" w:csb1="00000000"/>
  </w:font>
  <w:font w:name="长城宋体">
    <w:altName w:val="宋体"/>
    <w:panose1 w:val="00000000000000000000"/>
    <w:charset w:val="86"/>
    <w:family w:val="auto"/>
    <w:pitch w:val="default"/>
    <w:sig w:usb0="00000000" w:usb1="00000000" w:usb2="00000010" w:usb3="00000000" w:csb0="00040000" w:csb1="00000000"/>
  </w:font>
  <w:font w:name="CG Times (W1)">
    <w:altName w:val="Times New Roman"/>
    <w:panose1 w:val="00000000000000000000"/>
    <w:charset w:val="00"/>
    <w:family w:val="auto"/>
    <w:pitch w:val="default"/>
    <w:sig w:usb0="00000000" w:usb1="00000000" w:usb2="00000000" w:usb3="00000000" w:csb0="00000001" w:csb1="00000000"/>
  </w:font>
  <w:font w:name="MS Reference Sans Serif">
    <w:altName w:val="Verdana"/>
    <w:panose1 w:val="020B0604030504040204"/>
    <w:charset w:val="00"/>
    <w:family w:val="swiss"/>
    <w:pitch w:val="default"/>
    <w:sig w:usb0="00000000" w:usb1="00000000" w:usb2="00000000" w:usb3="00000000" w:csb0="2000019F" w:csb1="00000000"/>
  </w:font>
  <w:font w:name="_GB2312">
    <w:altName w:val="Times New Roman"/>
    <w:panose1 w:val="00000000000000000000"/>
    <w:charset w:val="00"/>
    <w:family w:val="auto"/>
    <w:pitch w:val="default"/>
    <w:sig w:usb0="00000000" w:usb1="00000000" w:usb2="00000000" w:usb3="00000000" w:csb0="00040001" w:csb1="00000000"/>
  </w:font>
  <w:font w:name="AMGDT">
    <w:altName w:val="Segoe Print"/>
    <w:panose1 w:val="00000400000000000000"/>
    <w:charset w:val="00"/>
    <w:family w:val="auto"/>
    <w:pitch w:val="default"/>
    <w:sig w:usb0="00000000" w:usb1="00000000" w:usb2="00000000" w:usb3="00000000" w:csb0="00000001" w:csb1="00000000"/>
  </w:font>
  <w:font w:name="AdobeHeitiStd-Regular">
    <w:altName w:val="黑体"/>
    <w:panose1 w:val="00000000000000000000"/>
    <w:charset w:val="86"/>
    <w:family w:val="auto"/>
    <w:pitch w:val="default"/>
    <w:sig w:usb0="00000000" w:usb1="00000000" w:usb2="00000010" w:usb3="00000000" w:csb0="00040000" w:csb1="00000000"/>
  </w:font>
  <w:font w:name="瀹嬩綋">
    <w:altName w:val="Segoe Print"/>
    <w:panose1 w:val="00000000000000000000"/>
    <w:charset w:val="00"/>
    <w:family w:val="auto"/>
    <w:pitch w:val="default"/>
    <w:sig w:usb0="00000000" w:usb1="00000000" w:usb2="00000000" w:usb3="00000000" w:csb0="00000000" w:csb1="00000000"/>
  </w:font>
  <w:font w:name="AcadEref">
    <w:altName w:val="Vrinda"/>
    <w:panose1 w:val="02000500000000020003"/>
    <w:charset w:val="00"/>
    <w:family w:val="auto"/>
    <w:pitch w:val="default"/>
    <w:sig w:usb0="00000000" w:usb1="00000000" w:usb2="00000000" w:usb3="00000000" w:csb0="00000001" w:csb1="00000000"/>
  </w:font>
  <w:font w:name="Adobe Naskh Medium">
    <w:altName w:val="DaunPenh"/>
    <w:panose1 w:val="01010101010101010101"/>
    <w:charset w:val="00"/>
    <w:family w:val="auto"/>
    <w:pitch w:val="default"/>
    <w:sig w:usb0="00000000" w:usb1="00000000" w:usb2="00000000" w:usb3="00000000" w:csb0="20000041" w:csb1="00000000"/>
  </w:font>
  <w:font w:name="Adobe 明體 Std L">
    <w:altName w:val="PMingLiU-ExtB"/>
    <w:panose1 w:val="02020300000000000000"/>
    <w:charset w:val="88"/>
    <w:family w:val="auto"/>
    <w:pitch w:val="default"/>
    <w:sig w:usb0="00000000" w:usb1="00000000" w:usb2="00000016" w:usb3="00000000" w:csb0="00120005" w:csb1="00000000"/>
  </w:font>
  <w:font w:name="Adobe Garamond">
    <w:altName w:val="宋体"/>
    <w:panose1 w:val="00000000000000000000"/>
    <w:charset w:val="86"/>
    <w:family w:val="roman"/>
    <w:pitch w:val="default"/>
    <w:sig w:usb0="00000000" w:usb1="00000000" w:usb2="00000010" w:usb3="00000000" w:csb0="00040000" w:csb1="00000000"/>
  </w:font>
  <w:font w:name="Plotter">
    <w:altName w:val="Tahoma"/>
    <w:panose1 w:val="00000000000000000000"/>
    <w:charset w:val="00"/>
    <w:family w:val="roman"/>
    <w:pitch w:val="default"/>
    <w:sig w:usb0="00000000" w:usb1="00000000" w:usb2="81609000" w:usb3="00000000" w:csb0="8163D74C" w:csb1="BFF7D17E"/>
  </w:font>
  <w:font w:name="Juice ITC">
    <w:altName w:val="Gabriola"/>
    <w:panose1 w:val="04040403040A02020202"/>
    <w:charset w:val="00"/>
    <w:family w:val="auto"/>
    <w:pitch w:val="default"/>
    <w:sig w:usb0="00000000" w:usb1="00000000" w:usb2="00000000" w:usb3="00000000" w:csb0="20000001" w:csb1="00000000"/>
  </w:font>
  <w:font w:name="华康简宋">
    <w:altName w:val="新宋体"/>
    <w:panose1 w:val="00000000000000000000"/>
    <w:charset w:val="86"/>
    <w:family w:val="modern"/>
    <w:pitch w:val="default"/>
    <w:sig w:usb0="00000000" w:usb1="00000000" w:usb2="00000010" w:usb3="00000000" w:csb0="00040000" w:csb1="00000000"/>
  </w:font>
  <w:font w:name="time">
    <w:altName w:val="Times New Roman"/>
    <w:panose1 w:val="00000000000000000000"/>
    <w:charset w:val="00"/>
    <w:family w:val="roman"/>
    <w:pitch w:val="default"/>
    <w:sig w:usb0="00000000" w:usb1="00000000" w:usb2="00000000" w:usb3="00000000" w:csb0="00040001" w:csb1="00000000"/>
  </w:font>
  <w:font w:name="Swis721 WGL4 BT">
    <w:altName w:val="Segoe Script"/>
    <w:panose1 w:val="020B0504020202020204"/>
    <w:charset w:val="00"/>
    <w:family w:val="auto"/>
    <w:pitch w:val="default"/>
    <w:sig w:usb0="00000000" w:usb1="00000000" w:usb2="00000000" w:usb3="00000000" w:csb0="4000009F" w:csb1="DFD70000"/>
  </w:font>
  <w:font w:name="Garamond">
    <w:altName w:val="PMingLiU-ExtB"/>
    <w:panose1 w:val="02020404030301010803"/>
    <w:charset w:val="00"/>
    <w:family w:val="roman"/>
    <w:pitch w:val="default"/>
    <w:sig w:usb0="00000000" w:usb1="00000000" w:usb2="00000000" w:usb3="00000000" w:csb0="0000009F" w:csb1="DFD70000"/>
  </w:font>
  <w:font w:name="CG Times (WN)">
    <w:altName w:val="Times New Roman"/>
    <w:panose1 w:val="00000000000000000000"/>
    <w:charset w:val="00"/>
    <w:family w:val="roman"/>
    <w:pitch w:val="default"/>
    <w:sig w:usb0="00000000" w:usb1="00000000" w:usb2="00000000" w:usb3="00000000" w:csb0="00000001" w:csb1="00000000"/>
  </w:font>
  <w:font w:name="Sim Sun">
    <w:altName w:val="黑体"/>
    <w:panose1 w:val="00000000000000000000"/>
    <w:charset w:val="86"/>
    <w:family w:val="auto"/>
    <w:pitch w:val="default"/>
    <w:sig w:usb0="00000000" w:usb1="00000000" w:usb2="00000010" w:usb3="00000000" w:csb0="00040000" w:csb1="00000000"/>
  </w:font>
  <w:font w:name="五">
    <w:altName w:val="黑体"/>
    <w:panose1 w:val="00000000000000000000"/>
    <w:charset w:val="86"/>
    <w:family w:val="auto"/>
    <w:pitch w:val="default"/>
    <w:sig w:usb0="00000000" w:usb1="00000000" w:usb2="00000010" w:usb3="00000000" w:csb0="00040000" w:csb1="00000000"/>
  </w:font>
  <w:font w:name="方正黑体简体">
    <w:altName w:val="微软雅黑"/>
    <w:panose1 w:val="00000000000000000000"/>
    <w:charset w:val="86"/>
    <w:family w:val="auto"/>
    <w:pitch w:val="default"/>
    <w:sig w:usb0="00000000" w:usb1="00000000" w:usb2="00000010" w:usb3="00000000" w:csb0="00040000" w:csb1="00000000"/>
  </w:font>
  <w:font w:name="”“Times New Roman”“">
    <w:altName w:val="宋体"/>
    <w:panose1 w:val="00000000000000000000"/>
    <w:charset w:val="86"/>
    <w:family w:val="auto"/>
    <w:pitch w:val="default"/>
    <w:sig w:usb0="00000000" w:usb1="00000000" w:usb2="00000010" w:usb3="00000000" w:csb0="00040000" w:csb1="00000000"/>
  </w:font>
  <w:font w:name="TimesNewRomanPSMT">
    <w:altName w:val="Times New Roman"/>
    <w:panose1 w:val="00000000000000000000"/>
    <w:charset w:val="80"/>
    <w:family w:val="auto"/>
    <w:pitch w:val="default"/>
    <w:sig w:usb0="00000000" w:usb1="00000000" w:usb2="00000010" w:usb3="00000000" w:csb0="00020000" w:csb1="00000000"/>
  </w:font>
  <w:font w:name="MS Mincho">
    <w:panose1 w:val="02020609040205080304"/>
    <w:charset w:val="80"/>
    <w:family w:val="auto"/>
    <w:pitch w:val="default"/>
    <w:sig w:usb0="E00002FF" w:usb1="6AC7FDFB" w:usb2="00000012" w:usb3="00000000" w:csb0="4002009F" w:csb1="DFD70000"/>
  </w:font>
  <w:font w:name="??_GB2312">
    <w:altName w:val="Courier New"/>
    <w:panose1 w:val="00000000000000000000"/>
    <w:charset w:val="00"/>
    <w:family w:val="auto"/>
    <w:pitch w:val="default"/>
    <w:sig w:usb0="00000000" w:usb1="00000000" w:usb2="00000000" w:usb3="00000000" w:csb0="00000001" w:csb1="00000000"/>
  </w:font>
  <w:font w:name="Stylus BT">
    <w:altName w:val="Segoe Print"/>
    <w:panose1 w:val="020E0402020206020304"/>
    <w:charset w:val="00"/>
    <w:family w:val="swiss"/>
    <w:pitch w:val="default"/>
    <w:sig w:usb0="00000000" w:usb1="00000000" w:usb2="00000000" w:usb3="00000000" w:csb0="00000000" w:csb1="00000000"/>
  </w:font>
  <w:font w:name="汉仪长美黑简">
    <w:altName w:val="宋体"/>
    <w:panose1 w:val="00000000000000000000"/>
    <w:charset w:val="86"/>
    <w:family w:val="modern"/>
    <w:pitch w:val="default"/>
    <w:sig w:usb0="00000000" w:usb1="00000000" w:usb2="00000010" w:usb3="00000000" w:csb0="00040000" w:csb1="00000000"/>
  </w:font>
  <w:font w:name="长城楷体">
    <w:altName w:val="黑体"/>
    <w:panose1 w:val="02010609000101010101"/>
    <w:charset w:val="86"/>
    <w:family w:val="modern"/>
    <w:pitch w:val="default"/>
    <w:sig w:usb0="00000000" w:usb1="00000000" w:usb2="00000010" w:usb3="00000000" w:csb0="00040000" w:csb1="00000000"/>
  </w:font>
  <w:font w:name="创艺简标宋">
    <w:altName w:val="黑体"/>
    <w:panose1 w:val="00000000000000000000"/>
    <w:charset w:val="86"/>
    <w:family w:val="auto"/>
    <w:pitch w:val="default"/>
    <w:sig w:usb0="00000000" w:usb1="00000000" w:usb2="00000010" w:usb3="00000000" w:csb0="00040000" w:csb1="00000000"/>
  </w:font>
  <w:font w:name="PingFang SC">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82" o:spid="_x0000_s3082" o:spt="202" type="#_x0000_t202" style="position:absolute;left:0pt;margin-top:0pt;height:144pt;width:144pt;mso-position-horizontal:center;mso-position-horizontal-relative:margin;mso-wrap-style:none;z-index:251674624;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16</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81" o:spid="_x0000_s3081" o:spt="202" type="#_x0000_t202" style="position:absolute;left:0pt;margin-top:0pt;height:144pt;width:144pt;mso-position-horizontal:center;mso-position-horizontal-relative:margin;mso-wrap-style:none;z-index:251673600;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19</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84" o:spid="_x0000_s3084" o:spt="202" type="#_x0000_t202" style="position:absolute;left:0pt;margin-top:0pt;height:144pt;width:144pt;mso-position-horizontal:center;mso-position-horizontal-relative:margin;mso-wrap-style:none;z-index:251692032;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18</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83" o:spid="_x0000_s3083" o:spt="202" type="#_x0000_t202" style="position:absolute;left:0pt;margin-top:0pt;height:144pt;width:144pt;mso-position-horizontal:center;mso-position-horizontal-relative:margin;mso-wrap-style:none;z-index:251691008;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28</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85" o:spid="_x0000_s3085" o:spt="202" type="#_x0000_t202" style="position:absolute;left:0pt;margin-top:0pt;height:144pt;width:144pt;mso-position-horizontal:center;mso-position-horizontal-relative:margin;mso-wrap-style:none;z-index:251693056;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27</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79" o:spid="_x0000_s3079" o:spt="202" type="#_x0000_t202" style="position:absolute;left:0pt;margin-left:346.7pt;margin-top:1.25pt;height:144pt;width:144pt;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29</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24"/>
      </w:rPr>
    </w:pPr>
    <w:r>
      <w:fldChar w:fldCharType="begin"/>
    </w:r>
    <w:r>
      <w:rPr>
        <w:rStyle w:val="24"/>
      </w:rPr>
      <w:instrText xml:space="preserve">PAGE  </w:instrText>
    </w:r>
    <w:r>
      <w:fldChar w:fldCharType="end"/>
    </w:r>
  </w:p>
  <w:p>
    <w:pPr>
      <w:pStyle w:val="17"/>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80" o:spid="_x0000_s3080"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页</w:t>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24"/>
      </w:rPr>
    </w:pPr>
    <w:r>
      <w:fldChar w:fldCharType="begin"/>
    </w:r>
    <w:r>
      <w:rPr>
        <w:rStyle w:val="24"/>
      </w:rPr>
      <w:instrText xml:space="preserve">PAGE  </w:instrText>
    </w:r>
    <w:r>
      <w:fldChar w:fldCharType="end"/>
    </w:r>
  </w:p>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bookmarkStart w:id="46" w:name="_GoBack"/>
    <w:bookmarkEnd w:id="46"/>
    <w:r>
      <w:rPr>
        <w:sz w:val="18"/>
      </w:rPr>
      <w:pict>
        <v:shape id="_x0000_s3077" o:spid="_x0000_s3077" o:spt="202" type="#_x0000_t202" style="position:absolute;left:0pt;margin-top:0pt;height:144pt;width:144pt;mso-position-horizontal:center;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78" o:spid="_x0000_s3078" o:spt="202" type="#_x0000_t202" style="position:absolute;left:0pt;margin-top:0pt;height:144pt;width:144pt;mso-position-horizontal:center;mso-position-horizontal-relative:margin;mso-wrap-style:none;z-index:251664384;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17</w:t>
                </w:r>
                <w:r>
                  <w:rPr>
                    <w:rFonts w:hint="eastAsia"/>
                    <w:lang w:eastAsia="zh-CN"/>
                  </w:rPr>
                  <w:fldChar w:fldCharType="end"/>
                </w:r>
                <w:r>
                  <w:rPr>
                    <w:rFonts w:hint="eastAsia"/>
                    <w:lang w:eastAsia="zh-CN"/>
                  </w:rPr>
                  <w:t xml:space="preserve"> 页 共 </w:t>
                </w:r>
                <w:r>
                  <w:rPr>
                    <w:rFonts w:hint="eastAsia"/>
                    <w:lang w:val="en-US" w:eastAsia="zh-CN"/>
                  </w:rPr>
                  <w:t>94</w:t>
                </w:r>
                <w:r>
                  <w:rPr>
                    <w:rFonts w:hint="eastAsia"/>
                    <w:lang w:eastAsia="zh-CN"/>
                  </w:rPr>
                  <w:t xml:space="preserve"> 页</w:t>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tabs>
        <w:tab w:val="right" w:pos="8640"/>
        <w:tab w:val="clear" w:pos="8306"/>
      </w:tabs>
      <w:ind w:right="-328" w:rightChars="-156"/>
      <w:jc w:val="both"/>
    </w:pPr>
    <w:r>
      <w:pict>
        <v:shape id="_x0000_s3076" o:spid="_x0000_s3076" o:spt="202" type="#_x0000_t202" style="position:absolute;left:0pt;margin-top:0.6pt;height:144pt;width:144pt;mso-position-horizontal:right;mso-position-horizontal-relative:margin;mso-wrap-style:none;z-index:251661312;mso-width-relative:page;mso-height-relative:page;" filled="f" stroked="f" coordsize="21600,21600" o:gfxdata="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6qlLSAAAABgEAAA8AAAAAAAAAAQAg&#10;AAAAIgAAAGRycy9kb3ducmV2LnhtbFBLAQIUABQAAAAIAIdO4kBe0JkVFAIAABMEAAAOAAAAAAAA&#10;AAEAIAAAACEBAABkcnMvZTJvRG9jLnhtbFBLBQYAAAAABgAGAFkBAACnBQAAAAA=&#10;">
          <v:path/>
          <v:fill on="f" focussize="0,0"/>
          <v:stroke on="f" weight="0.5pt" joinstyle="miter"/>
          <v:imagedata o:title=""/>
          <o:lock v:ext="edit"/>
          <v:textbox inset="0mm,0mm,0mm,0mm" style="mso-fit-shape-to-text:t;">
            <w:txbxContent>
              <w:p>
                <w:pPr>
                  <w:snapToGrid w:val="0"/>
                  <w:rPr>
                    <w:sz w:val="18"/>
                  </w:rPr>
                </w:pP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jc w:val="left"/>
      <w:rPr>
        <w:sz w:val="21"/>
        <w:szCs w:val="21"/>
      </w:rPr>
    </w:pPr>
    <w:r>
      <w:rPr>
        <w:rFonts w:hint="eastAsia" w:ascii="Times New Roman" w:hAnsi="Times New Roman" w:cs="Times New Roman"/>
        <w:iCs/>
        <w:color w:val="auto"/>
        <w:lang w:eastAsia="zh-CN"/>
      </w:rPr>
      <w:t>江西家易洁清洁用品制造有限公司</w:t>
    </w:r>
    <w:r>
      <w:rPr>
        <w:rFonts w:hint="eastAsia" w:ascii="Times New Roman" w:hAnsi="Times New Roman" w:cs="Times New Roman"/>
        <w:iCs/>
        <w:lang w:eastAsia="zh-CN"/>
      </w:rPr>
      <w:t>·</w:t>
    </w:r>
    <w:r>
      <w:rPr>
        <w:rFonts w:hint="eastAsia" w:cs="Times New Roman"/>
        <w:iCs/>
        <w:color w:val="auto"/>
        <w:lang w:val="en-US" w:eastAsia="zh-CN"/>
      </w:rPr>
      <w:t>PVA系列产品研制与开发</w:t>
    </w:r>
    <w:r>
      <w:rPr>
        <w:rFonts w:hint="eastAsia" w:ascii="Times New Roman" w:hAnsi="Times New Roman" w:cs="Times New Roman"/>
        <w:iCs/>
        <w:color w:val="auto"/>
        <w:lang w:eastAsia="zh-CN"/>
      </w:rPr>
      <w:t>项目</w:t>
    </w:r>
    <w:r>
      <w:rPr>
        <w:rFonts w:hint="eastAsia" w:ascii="Times New Roman" w:hAnsi="Times New Roman" w:cs="Times New Roman"/>
        <w:iCs/>
        <w:lang w:eastAsia="zh-CN"/>
      </w:rPr>
      <w:t>·</w:t>
    </w:r>
    <w:r>
      <w:rPr>
        <w:rFonts w:hint="default" w:ascii="Times New Roman" w:hAnsi="Times New Roman" w:cs="Times New Roman"/>
        <w:iCs/>
        <w:color w:val="auto"/>
        <w:lang w:eastAsia="zh-CN"/>
      </w:rPr>
      <w:t>动力环检（201</w:t>
    </w:r>
    <w:r>
      <w:rPr>
        <w:rFonts w:hint="default" w:ascii="Times New Roman" w:hAnsi="Times New Roman" w:cs="Times New Roman"/>
        <w:iCs/>
        <w:color w:val="auto"/>
        <w:lang w:val="en-US" w:eastAsia="zh-CN"/>
      </w:rPr>
      <w:t>7</w:t>
    </w:r>
    <w:r>
      <w:rPr>
        <w:rFonts w:hint="default" w:ascii="Times New Roman" w:hAnsi="Times New Roman" w:cs="Times New Roman"/>
        <w:iCs/>
        <w:color w:val="auto"/>
        <w:lang w:eastAsia="zh-CN"/>
      </w:rPr>
      <w:t>）-</w:t>
    </w:r>
    <w:r>
      <w:rPr>
        <w:rFonts w:hint="default" w:ascii="Times New Roman" w:hAnsi="Times New Roman" w:cs="Times New Roman"/>
        <w:iCs/>
        <w:color w:val="auto"/>
        <w:lang w:val="en-US" w:eastAsia="zh-CN"/>
      </w:rPr>
      <w:t>YS-</w:t>
    </w:r>
    <w:r>
      <w:rPr>
        <w:rFonts w:hint="eastAsia" w:cs="Times New Roman"/>
        <w:iCs/>
        <w:color w:val="auto"/>
        <w:lang w:val="en-US" w:eastAsia="zh-CN"/>
      </w:rPr>
      <w:t>104</w:t>
    </w:r>
    <w:r>
      <w:rPr>
        <w:rFonts w:hint="default" w:ascii="Times New Roman" w:hAnsi="Times New Roman" w:cs="Times New Roman"/>
        <w:iCs/>
        <w:color w:val="auto"/>
        <w:lang w:eastAsia="zh-CN"/>
      </w:rPr>
      <w:t>-Z</w:t>
    </w:r>
    <w:r>
      <w:rPr>
        <w:sz w:val="21"/>
      </w:rPr>
      <w:pict>
        <v:shape id="_x0000_s3073" o:spid="_x0000_s3073" o:spt="202" type="#_x0000_t202" style="position:absolute;left:0pt;margin-top:0.6pt;height:144pt;width:144pt;mso-position-horizontal:right;mso-position-horizontal-relative:margin;mso-wrap-style:none;z-index:251662336;mso-width-relative:page;mso-height-relative:page;" filled="f" stroked="f" coordsize="21600,21600" o:gfxdata="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zqqUtIAAAAGAQAADwAAAAAAAAABACAA&#10;AAAiAAAAZHJzL2Rvd25yZXYueG1sUEsBAhQAFAAAAAgAh07iQBHXJloTAgAAEwQAAA4AAAAAAAAA&#10;AQAgAAAAIQEAAGRycy9lMm9Eb2MueG1sUEsFBgAAAAAGAAYAWQEAAKYFAAAAAA==&#10;">
          <v:path/>
          <v:fill on="f" focussize="0,0"/>
          <v:stroke on="f" weight="0.5pt" joinstyle="miter"/>
          <v:imagedata o:title=""/>
          <o:lock v:ext="edit"/>
          <v:textbox inset="0mm,0mm,0mm,0mm" style="mso-fit-shape-to-text:t;">
            <w:txbxContent>
              <w:p>
                <w:pPr>
                  <w:snapToGrid w:val="0"/>
                  <w:rPr>
                    <w:sz w:val="18"/>
                  </w:rPr>
                </w:pP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tabs>
        <w:tab w:val="right" w:pos="8640"/>
        <w:tab w:val="clear" w:pos="8306"/>
      </w:tabs>
      <w:ind w:right="-328" w:rightChars="-156"/>
      <w:jc w:val="both"/>
    </w:pPr>
  </w:p>
  <w:p>
    <w:pPr>
      <w:pStyle w:val="18"/>
      <w:pBdr>
        <w:bottom w:val="none" w:color="auto" w:sz="0" w:space="1"/>
      </w:pBdr>
      <w:ind w:left="0" w:leftChars="0" w:firstLine="0" w:firstLineChars="0"/>
      <w:jc w:val="center"/>
      <w:rPr>
        <w:rFonts w:hint="default" w:ascii="Times New Roman" w:hAnsi="Times New Roman" w:cs="Times New Roman"/>
        <w:iCs/>
        <w:color w:val="auto"/>
        <w:lang w:eastAsia="zh-CN"/>
      </w:rPr>
    </w:pPr>
    <w:r>
      <w:rPr>
        <w:rFonts w:hint="eastAsia" w:ascii="Times New Roman" w:hAnsi="Times New Roman" w:cs="Times New Roman"/>
        <w:iCs/>
        <w:color w:val="auto"/>
        <w:lang w:eastAsia="zh-CN"/>
      </w:rPr>
      <w:t>江西家易洁清洁用品制造有限公司</w:t>
    </w:r>
    <w:r>
      <w:rPr>
        <w:rFonts w:hint="eastAsia" w:ascii="Times New Roman" w:hAnsi="Times New Roman" w:cs="Times New Roman"/>
        <w:iCs/>
        <w:lang w:eastAsia="zh-CN"/>
      </w:rPr>
      <w:t>·</w:t>
    </w:r>
    <w:r>
      <w:rPr>
        <w:rFonts w:hint="eastAsia" w:cs="Times New Roman"/>
        <w:iCs/>
        <w:color w:val="auto"/>
        <w:lang w:val="en-US" w:eastAsia="zh-CN"/>
      </w:rPr>
      <w:t>PVA系列产品研制与开发</w:t>
    </w:r>
    <w:r>
      <w:rPr>
        <w:rFonts w:hint="eastAsia" w:ascii="Times New Roman" w:hAnsi="Times New Roman" w:cs="Times New Roman"/>
        <w:iCs/>
        <w:color w:val="auto"/>
        <w:lang w:eastAsia="zh-CN"/>
      </w:rPr>
      <w:t>项目</w:t>
    </w:r>
    <w:r>
      <w:rPr>
        <w:rFonts w:hint="eastAsia" w:ascii="Times New Roman" w:hAnsi="Times New Roman" w:cs="Times New Roman"/>
        <w:iCs/>
        <w:lang w:eastAsia="zh-CN"/>
      </w:rPr>
      <w:t>·</w:t>
    </w:r>
    <w:r>
      <w:rPr>
        <w:rFonts w:hint="default" w:ascii="Times New Roman" w:hAnsi="Times New Roman" w:cs="Times New Roman"/>
        <w:iCs/>
        <w:color w:val="auto"/>
        <w:lang w:eastAsia="zh-CN"/>
      </w:rPr>
      <w:t>动力环检（201</w:t>
    </w:r>
    <w:r>
      <w:rPr>
        <w:rFonts w:hint="default" w:ascii="Times New Roman" w:hAnsi="Times New Roman" w:cs="Times New Roman"/>
        <w:iCs/>
        <w:color w:val="auto"/>
        <w:lang w:val="en-US" w:eastAsia="zh-CN"/>
      </w:rPr>
      <w:t>7</w:t>
    </w:r>
    <w:r>
      <w:rPr>
        <w:rFonts w:hint="default" w:ascii="Times New Roman" w:hAnsi="Times New Roman" w:cs="Times New Roman"/>
        <w:iCs/>
        <w:color w:val="auto"/>
        <w:lang w:eastAsia="zh-CN"/>
      </w:rPr>
      <w:t>）-</w:t>
    </w:r>
    <w:r>
      <w:rPr>
        <w:rFonts w:hint="default" w:ascii="Times New Roman" w:hAnsi="Times New Roman" w:cs="Times New Roman"/>
        <w:iCs/>
        <w:color w:val="auto"/>
        <w:lang w:val="en-US" w:eastAsia="zh-CN"/>
      </w:rPr>
      <w:t>YS-</w:t>
    </w:r>
    <w:r>
      <w:rPr>
        <w:rFonts w:hint="eastAsia" w:cs="Times New Roman"/>
        <w:iCs/>
        <w:color w:val="auto"/>
        <w:lang w:val="en-US" w:eastAsia="zh-CN"/>
      </w:rPr>
      <w:t>104</w:t>
    </w:r>
    <w:r>
      <w:rPr>
        <w:rFonts w:hint="default" w:ascii="Times New Roman" w:hAnsi="Times New Roman" w:cs="Times New Roman"/>
        <w:iCs/>
        <w:color w:val="auto"/>
        <w:lang w:eastAsia="zh-CN"/>
      </w:rPr>
      <w:t>-Z</w:t>
    </w:r>
  </w:p>
  <w:p>
    <w:pPr>
      <w:pStyle w:val="18"/>
      <w:pBdr>
        <w:bottom w:val="none" w:color="auto" w:sz="0" w:space="0"/>
      </w:pBdr>
      <w:tabs>
        <w:tab w:val="right" w:pos="8640"/>
        <w:tab w:val="clear" w:pos="8306"/>
      </w:tabs>
      <w:ind w:right="-328" w:rightChars="-156"/>
      <w:jc w:val="both"/>
    </w:pP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tabs>
        <w:tab w:val="right" w:pos="8640"/>
        <w:tab w:val="clear" w:pos="8306"/>
      </w:tabs>
      <w:ind w:right="-328" w:rightChars="-156"/>
      <w:jc w:val="both"/>
    </w:pPr>
  </w:p>
  <w:p>
    <w:pPr>
      <w:pStyle w:val="18"/>
      <w:pBdr>
        <w:bottom w:val="none" w:color="auto" w:sz="0" w:space="1"/>
      </w:pBdr>
      <w:ind w:left="0" w:leftChars="0" w:firstLine="0" w:firstLineChars="0"/>
      <w:jc w:val="center"/>
      <w:rPr>
        <w:rFonts w:hint="default" w:ascii="Times New Roman" w:hAnsi="Times New Roman" w:cs="Times New Roman"/>
        <w:iCs/>
        <w:color w:val="auto"/>
        <w:lang w:eastAsia="zh-CN"/>
      </w:rPr>
    </w:pPr>
    <w:r>
      <w:rPr>
        <w:rFonts w:hint="eastAsia" w:ascii="Times New Roman" w:hAnsi="Times New Roman" w:cs="Times New Roman"/>
        <w:iCs/>
        <w:color w:val="auto"/>
        <w:lang w:eastAsia="zh-CN"/>
      </w:rPr>
      <w:t>江西家易洁清洁用品制造有限公司</w:t>
    </w:r>
    <w:r>
      <w:rPr>
        <w:rFonts w:hint="eastAsia" w:ascii="Times New Roman" w:hAnsi="Times New Roman" w:cs="Times New Roman"/>
        <w:iCs/>
        <w:lang w:eastAsia="zh-CN"/>
      </w:rPr>
      <w:t>·</w:t>
    </w:r>
    <w:r>
      <w:rPr>
        <w:rFonts w:hint="eastAsia" w:cs="Times New Roman"/>
        <w:iCs/>
        <w:color w:val="auto"/>
        <w:lang w:val="en-US" w:eastAsia="zh-CN"/>
      </w:rPr>
      <w:t>PVA系列产品研制与开发</w:t>
    </w:r>
    <w:r>
      <w:rPr>
        <w:rFonts w:hint="eastAsia" w:ascii="Times New Roman" w:hAnsi="Times New Roman" w:cs="Times New Roman"/>
        <w:iCs/>
        <w:color w:val="auto"/>
        <w:lang w:eastAsia="zh-CN"/>
      </w:rPr>
      <w:t>项目</w:t>
    </w:r>
    <w:r>
      <w:rPr>
        <w:rFonts w:hint="eastAsia" w:ascii="Times New Roman" w:hAnsi="Times New Roman" w:cs="Times New Roman"/>
        <w:iCs/>
        <w:lang w:eastAsia="zh-CN"/>
      </w:rPr>
      <w:t>·</w:t>
    </w:r>
    <w:r>
      <w:rPr>
        <w:rFonts w:hint="default" w:ascii="Times New Roman" w:hAnsi="Times New Roman" w:cs="Times New Roman"/>
        <w:iCs/>
        <w:color w:val="auto"/>
        <w:lang w:eastAsia="zh-CN"/>
      </w:rPr>
      <w:t>动力环检（201</w:t>
    </w:r>
    <w:r>
      <w:rPr>
        <w:rFonts w:hint="default" w:ascii="Times New Roman" w:hAnsi="Times New Roman" w:cs="Times New Roman"/>
        <w:iCs/>
        <w:color w:val="auto"/>
        <w:lang w:val="en-US" w:eastAsia="zh-CN"/>
      </w:rPr>
      <w:t>7</w:t>
    </w:r>
    <w:r>
      <w:rPr>
        <w:rFonts w:hint="default" w:ascii="Times New Roman" w:hAnsi="Times New Roman" w:cs="Times New Roman"/>
        <w:iCs/>
        <w:color w:val="auto"/>
        <w:lang w:eastAsia="zh-CN"/>
      </w:rPr>
      <w:t>）-</w:t>
    </w:r>
    <w:r>
      <w:rPr>
        <w:rFonts w:hint="default" w:ascii="Times New Roman" w:hAnsi="Times New Roman" w:cs="Times New Roman"/>
        <w:iCs/>
        <w:color w:val="auto"/>
        <w:lang w:val="en-US" w:eastAsia="zh-CN"/>
      </w:rPr>
      <w:t>YS-</w:t>
    </w:r>
    <w:r>
      <w:rPr>
        <w:rFonts w:hint="eastAsia" w:cs="Times New Roman"/>
        <w:iCs/>
        <w:color w:val="auto"/>
        <w:lang w:val="en-US" w:eastAsia="zh-CN"/>
      </w:rPr>
      <w:t>104</w:t>
    </w:r>
    <w:r>
      <w:rPr>
        <w:rFonts w:hint="default" w:ascii="Times New Roman" w:hAnsi="Times New Roman" w:cs="Times New Roman"/>
        <w:iCs/>
        <w:color w:val="auto"/>
        <w:lang w:eastAsia="zh-CN"/>
      </w:rPr>
      <w:t>-Z</w:t>
    </w:r>
  </w:p>
  <w:p>
    <w:pPr>
      <w:pStyle w:val="18"/>
      <w:pBdr>
        <w:bottom w:val="none" w:color="auto" w:sz="0" w:space="1"/>
      </w:pBdr>
      <w:ind w:left="0" w:leftChars="0" w:firstLine="0" w:firstLineChars="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76AF8C"/>
    <w:multiLevelType w:val="singleLevel"/>
    <w:tmpl w:val="5976AF8C"/>
    <w:lvl w:ilvl="0" w:tentative="0">
      <w:start w:val="1"/>
      <w:numFmt w:val="decimal"/>
      <w:suff w:val="nothing"/>
      <w:lvlText w:val="（%1）"/>
      <w:lvlJc w:val="left"/>
    </w:lvl>
  </w:abstractNum>
  <w:abstractNum w:abstractNumId="1">
    <w:nsid w:val="59793B6E"/>
    <w:multiLevelType w:val="singleLevel"/>
    <w:tmpl w:val="59793B6E"/>
    <w:lvl w:ilvl="0" w:tentative="0">
      <w:start w:val="1"/>
      <w:numFmt w:val="chineseCounting"/>
      <w:suff w:val="nothing"/>
      <w:lvlText w:val="%1、"/>
      <w:lvlJc w:val="left"/>
    </w:lvl>
  </w:abstractNum>
  <w:abstractNum w:abstractNumId="2">
    <w:nsid w:val="5982E11E"/>
    <w:multiLevelType w:val="singleLevel"/>
    <w:tmpl w:val="5982E11E"/>
    <w:lvl w:ilvl="0" w:tentative="0">
      <w:start w:val="1"/>
      <w:numFmt w:val="decimal"/>
      <w:suff w:val="nothing"/>
      <w:lvlText w:val="（%1）"/>
      <w:lvlJc w:val="left"/>
    </w:lvl>
  </w:abstractNum>
  <w:abstractNum w:abstractNumId="3">
    <w:nsid w:val="599A4C6E"/>
    <w:multiLevelType w:val="singleLevel"/>
    <w:tmpl w:val="599A4C6E"/>
    <w:lvl w:ilvl="0" w:tentative="0">
      <w:start w:val="2"/>
      <w:numFmt w:val="decimal"/>
      <w:suff w:val="nothing"/>
      <w:lvlText w:val="（%1）"/>
      <w:lvlJc w:val="left"/>
    </w:lvl>
  </w:abstractNum>
  <w:abstractNum w:abstractNumId="4">
    <w:nsid w:val="599A53B2"/>
    <w:multiLevelType w:val="singleLevel"/>
    <w:tmpl w:val="599A53B2"/>
    <w:lvl w:ilvl="0" w:tentative="0">
      <w:start w:val="6"/>
      <w:numFmt w:val="decimal"/>
      <w:suff w:val="nothing"/>
      <w:lvlText w:val="（%1）"/>
      <w:lvlJc w:val="left"/>
    </w:lvl>
  </w:abstractNum>
  <w:abstractNum w:abstractNumId="5">
    <w:nsid w:val="59CC7312"/>
    <w:multiLevelType w:val="singleLevel"/>
    <w:tmpl w:val="59CC7312"/>
    <w:lvl w:ilvl="0" w:tentative="0">
      <w:start w:val="1"/>
      <w:numFmt w:val="decimal"/>
      <w:suff w:val="nothing"/>
      <w:lvlText w:val="（%1）"/>
      <w:lvlJc w:val="left"/>
    </w:lvl>
  </w:abstractNum>
  <w:abstractNum w:abstractNumId="6">
    <w:nsid w:val="59CC8EC1"/>
    <w:multiLevelType w:val="singleLevel"/>
    <w:tmpl w:val="59CC8EC1"/>
    <w:lvl w:ilvl="0" w:tentative="0">
      <w:start w:val="2"/>
      <w:numFmt w:val="decimal"/>
      <w:suff w:val="nothing"/>
      <w:lvlText w:val="（%1）"/>
      <w:lvlJc w:val="left"/>
    </w:lvl>
  </w:abstractNum>
  <w:abstractNum w:abstractNumId="7">
    <w:nsid w:val="59CC8FE1"/>
    <w:multiLevelType w:val="singleLevel"/>
    <w:tmpl w:val="59CC8FE1"/>
    <w:lvl w:ilvl="0" w:tentative="0">
      <w:start w:val="2"/>
      <w:numFmt w:val="decimal"/>
      <w:suff w:val="nothing"/>
      <w:lvlText w:val="%1、"/>
      <w:lvlJc w:val="left"/>
    </w:lvl>
  </w:abstractNum>
  <w:abstractNum w:abstractNumId="8">
    <w:nsid w:val="59CC9388"/>
    <w:multiLevelType w:val="singleLevel"/>
    <w:tmpl w:val="59CC9388"/>
    <w:lvl w:ilvl="0" w:tentative="0">
      <w:start w:val="2"/>
      <w:numFmt w:val="chineseCounting"/>
      <w:suff w:val="nothing"/>
      <w:lvlText w:val="（%1）"/>
      <w:lvlJc w:val="left"/>
    </w:lvl>
  </w:abstractNum>
  <w:abstractNum w:abstractNumId="9">
    <w:nsid w:val="59CC968F"/>
    <w:multiLevelType w:val="singleLevel"/>
    <w:tmpl w:val="59CC968F"/>
    <w:lvl w:ilvl="0" w:tentative="0">
      <w:start w:val="2"/>
      <w:numFmt w:val="decimal"/>
      <w:suff w:val="nothing"/>
      <w:lvlText w:val="%1、"/>
      <w:lvlJc w:val="left"/>
    </w:lvl>
  </w:abstractNum>
  <w:abstractNum w:abstractNumId="10">
    <w:nsid w:val="59CCAA1B"/>
    <w:multiLevelType w:val="singleLevel"/>
    <w:tmpl w:val="59CCAA1B"/>
    <w:lvl w:ilvl="0" w:tentative="0">
      <w:start w:val="1"/>
      <w:numFmt w:val="decimal"/>
      <w:suff w:val="nothing"/>
      <w:lvlText w:val="%1、"/>
      <w:lvlJc w:val="left"/>
    </w:lvl>
  </w:abstractNum>
  <w:abstractNum w:abstractNumId="11">
    <w:nsid w:val="6F3D497D"/>
    <w:multiLevelType w:val="multilevel"/>
    <w:tmpl w:val="6F3D497D"/>
    <w:lvl w:ilvl="0" w:tentative="0">
      <w:start w:val="1"/>
      <w:numFmt w:val="upperLetter"/>
      <w:pStyle w:val="3"/>
      <w:lvlText w:val="%1-"/>
      <w:lvlJc w:val="left"/>
      <w:pPr>
        <w:tabs>
          <w:tab w:val="left" w:pos="920"/>
        </w:tabs>
        <w:ind w:left="920" w:hanging="360"/>
      </w:pPr>
      <w:rPr>
        <w:rFonts w:hint="eastAsia"/>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num w:numId="1">
    <w:abstractNumId w:val="11"/>
  </w:num>
  <w:num w:numId="2">
    <w:abstractNumId w:val="2"/>
  </w:num>
  <w:num w:numId="3">
    <w:abstractNumId w:val="5"/>
  </w:num>
  <w:num w:numId="4">
    <w:abstractNumId w:val="6"/>
  </w:num>
  <w:num w:numId="5">
    <w:abstractNumId w:val="7"/>
  </w:num>
  <w:num w:numId="6">
    <w:abstractNumId w:val="8"/>
  </w:num>
  <w:num w:numId="7">
    <w:abstractNumId w:val="9"/>
  </w:num>
  <w:num w:numId="8">
    <w:abstractNumId w:val="10"/>
  </w:num>
  <w:num w:numId="9">
    <w:abstractNumId w:val="1"/>
  </w:num>
  <w:num w:numId="10">
    <w:abstractNumId w:val="3"/>
  </w:num>
  <w:num w:numId="11">
    <w:abstractNumId w:val="4"/>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val="1"/>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C52163"/>
    <w:rsid w:val="0000122E"/>
    <w:rsid w:val="000027E9"/>
    <w:rsid w:val="00004669"/>
    <w:rsid w:val="00004B31"/>
    <w:rsid w:val="00010A91"/>
    <w:rsid w:val="00013639"/>
    <w:rsid w:val="00014DCE"/>
    <w:rsid w:val="00017C94"/>
    <w:rsid w:val="00020C7D"/>
    <w:rsid w:val="00020E01"/>
    <w:rsid w:val="00024469"/>
    <w:rsid w:val="00026D8A"/>
    <w:rsid w:val="0003038E"/>
    <w:rsid w:val="000314EC"/>
    <w:rsid w:val="00031BCE"/>
    <w:rsid w:val="00032812"/>
    <w:rsid w:val="000337DC"/>
    <w:rsid w:val="00033912"/>
    <w:rsid w:val="000377EC"/>
    <w:rsid w:val="000401B7"/>
    <w:rsid w:val="00041697"/>
    <w:rsid w:val="000422C0"/>
    <w:rsid w:val="0004783D"/>
    <w:rsid w:val="00050443"/>
    <w:rsid w:val="00053396"/>
    <w:rsid w:val="000538F3"/>
    <w:rsid w:val="00053DB6"/>
    <w:rsid w:val="00057552"/>
    <w:rsid w:val="00057A8A"/>
    <w:rsid w:val="000645EC"/>
    <w:rsid w:val="00067DC2"/>
    <w:rsid w:val="00070332"/>
    <w:rsid w:val="00075196"/>
    <w:rsid w:val="00077483"/>
    <w:rsid w:val="000806BE"/>
    <w:rsid w:val="00087222"/>
    <w:rsid w:val="0009344F"/>
    <w:rsid w:val="00096BC2"/>
    <w:rsid w:val="000A0309"/>
    <w:rsid w:val="000A4AD4"/>
    <w:rsid w:val="000A599C"/>
    <w:rsid w:val="000A634D"/>
    <w:rsid w:val="000A6948"/>
    <w:rsid w:val="000A7504"/>
    <w:rsid w:val="000B02EE"/>
    <w:rsid w:val="000B4F2B"/>
    <w:rsid w:val="000B55AA"/>
    <w:rsid w:val="000C09C2"/>
    <w:rsid w:val="000D07E7"/>
    <w:rsid w:val="000D21B3"/>
    <w:rsid w:val="000D3D66"/>
    <w:rsid w:val="000D472C"/>
    <w:rsid w:val="000D5625"/>
    <w:rsid w:val="000D7AD0"/>
    <w:rsid w:val="000E1736"/>
    <w:rsid w:val="000E4994"/>
    <w:rsid w:val="000E4BEE"/>
    <w:rsid w:val="000E68BC"/>
    <w:rsid w:val="000E709A"/>
    <w:rsid w:val="000E720F"/>
    <w:rsid w:val="000F2318"/>
    <w:rsid w:val="000F5957"/>
    <w:rsid w:val="00102DF9"/>
    <w:rsid w:val="00105600"/>
    <w:rsid w:val="00107808"/>
    <w:rsid w:val="001149C8"/>
    <w:rsid w:val="001162A1"/>
    <w:rsid w:val="00116683"/>
    <w:rsid w:val="00116685"/>
    <w:rsid w:val="0011700C"/>
    <w:rsid w:val="0011708D"/>
    <w:rsid w:val="00117C5C"/>
    <w:rsid w:val="00120876"/>
    <w:rsid w:val="001209AC"/>
    <w:rsid w:val="00125840"/>
    <w:rsid w:val="0012700D"/>
    <w:rsid w:val="001276D8"/>
    <w:rsid w:val="00127F4D"/>
    <w:rsid w:val="0013243F"/>
    <w:rsid w:val="00133FED"/>
    <w:rsid w:val="001358D8"/>
    <w:rsid w:val="00137486"/>
    <w:rsid w:val="00137617"/>
    <w:rsid w:val="001379D5"/>
    <w:rsid w:val="001437A8"/>
    <w:rsid w:val="00146266"/>
    <w:rsid w:val="0015057A"/>
    <w:rsid w:val="00151396"/>
    <w:rsid w:val="00152FEC"/>
    <w:rsid w:val="00153C98"/>
    <w:rsid w:val="00161562"/>
    <w:rsid w:val="00161F46"/>
    <w:rsid w:val="001640E9"/>
    <w:rsid w:val="00164205"/>
    <w:rsid w:val="00164F3F"/>
    <w:rsid w:val="00166588"/>
    <w:rsid w:val="00175BD1"/>
    <w:rsid w:val="0018008C"/>
    <w:rsid w:val="0018287A"/>
    <w:rsid w:val="00182885"/>
    <w:rsid w:val="00182EB7"/>
    <w:rsid w:val="0018406D"/>
    <w:rsid w:val="0018605B"/>
    <w:rsid w:val="00186BA3"/>
    <w:rsid w:val="00191888"/>
    <w:rsid w:val="001940FC"/>
    <w:rsid w:val="00194AFF"/>
    <w:rsid w:val="00195D24"/>
    <w:rsid w:val="001A119F"/>
    <w:rsid w:val="001A11E8"/>
    <w:rsid w:val="001A2C08"/>
    <w:rsid w:val="001A32F6"/>
    <w:rsid w:val="001A3B5D"/>
    <w:rsid w:val="001A6BEE"/>
    <w:rsid w:val="001A7599"/>
    <w:rsid w:val="001B2459"/>
    <w:rsid w:val="001C0DE1"/>
    <w:rsid w:val="001C0F72"/>
    <w:rsid w:val="001C1781"/>
    <w:rsid w:val="001C5F8D"/>
    <w:rsid w:val="001C64BB"/>
    <w:rsid w:val="001C6CAE"/>
    <w:rsid w:val="001D2E10"/>
    <w:rsid w:val="001D466E"/>
    <w:rsid w:val="001E2FFE"/>
    <w:rsid w:val="001E767E"/>
    <w:rsid w:val="001E7E1C"/>
    <w:rsid w:val="001F0811"/>
    <w:rsid w:val="001F3B8D"/>
    <w:rsid w:val="001F45E8"/>
    <w:rsid w:val="001F53FB"/>
    <w:rsid w:val="001F7111"/>
    <w:rsid w:val="0020039B"/>
    <w:rsid w:val="00200F61"/>
    <w:rsid w:val="00204E57"/>
    <w:rsid w:val="00205E6E"/>
    <w:rsid w:val="00207614"/>
    <w:rsid w:val="00210277"/>
    <w:rsid w:val="002107A1"/>
    <w:rsid w:val="00211327"/>
    <w:rsid w:val="00212F58"/>
    <w:rsid w:val="00216FE8"/>
    <w:rsid w:val="00220607"/>
    <w:rsid w:val="00222BE3"/>
    <w:rsid w:val="0022574A"/>
    <w:rsid w:val="002259B7"/>
    <w:rsid w:val="0022712B"/>
    <w:rsid w:val="00230D73"/>
    <w:rsid w:val="00231313"/>
    <w:rsid w:val="00236C29"/>
    <w:rsid w:val="00237781"/>
    <w:rsid w:val="002400E7"/>
    <w:rsid w:val="00240574"/>
    <w:rsid w:val="00240790"/>
    <w:rsid w:val="00240B3A"/>
    <w:rsid w:val="002410FA"/>
    <w:rsid w:val="00241F9C"/>
    <w:rsid w:val="0025245E"/>
    <w:rsid w:val="00252978"/>
    <w:rsid w:val="00255607"/>
    <w:rsid w:val="00257C8F"/>
    <w:rsid w:val="00261F01"/>
    <w:rsid w:val="002633B5"/>
    <w:rsid w:val="00272236"/>
    <w:rsid w:val="0027256D"/>
    <w:rsid w:val="00277BC0"/>
    <w:rsid w:val="002811D3"/>
    <w:rsid w:val="00281A25"/>
    <w:rsid w:val="00283B72"/>
    <w:rsid w:val="0028405F"/>
    <w:rsid w:val="002917FC"/>
    <w:rsid w:val="002A727D"/>
    <w:rsid w:val="002B0592"/>
    <w:rsid w:val="002B39A0"/>
    <w:rsid w:val="002B513C"/>
    <w:rsid w:val="002B5E0B"/>
    <w:rsid w:val="002C075B"/>
    <w:rsid w:val="002C07B8"/>
    <w:rsid w:val="002C0954"/>
    <w:rsid w:val="002C1EAC"/>
    <w:rsid w:val="002C4308"/>
    <w:rsid w:val="002C4745"/>
    <w:rsid w:val="002C6323"/>
    <w:rsid w:val="002C6A56"/>
    <w:rsid w:val="002C6DB7"/>
    <w:rsid w:val="002D2891"/>
    <w:rsid w:val="002D34B2"/>
    <w:rsid w:val="002D3771"/>
    <w:rsid w:val="002D7708"/>
    <w:rsid w:val="002E0182"/>
    <w:rsid w:val="002E412B"/>
    <w:rsid w:val="002F114E"/>
    <w:rsid w:val="002F27C7"/>
    <w:rsid w:val="002F581F"/>
    <w:rsid w:val="002F6D38"/>
    <w:rsid w:val="00300325"/>
    <w:rsid w:val="003021B8"/>
    <w:rsid w:val="00304FE3"/>
    <w:rsid w:val="00307464"/>
    <w:rsid w:val="00312484"/>
    <w:rsid w:val="0031725B"/>
    <w:rsid w:val="00320D68"/>
    <w:rsid w:val="00324B23"/>
    <w:rsid w:val="00325B54"/>
    <w:rsid w:val="003275F9"/>
    <w:rsid w:val="00330FE9"/>
    <w:rsid w:val="00341E39"/>
    <w:rsid w:val="00342EBD"/>
    <w:rsid w:val="003438AC"/>
    <w:rsid w:val="00346FE0"/>
    <w:rsid w:val="003520EF"/>
    <w:rsid w:val="00356D4E"/>
    <w:rsid w:val="00357180"/>
    <w:rsid w:val="0035729A"/>
    <w:rsid w:val="003639D9"/>
    <w:rsid w:val="003648DE"/>
    <w:rsid w:val="00366E8B"/>
    <w:rsid w:val="00367BCA"/>
    <w:rsid w:val="00367FF2"/>
    <w:rsid w:val="00376780"/>
    <w:rsid w:val="00376AC2"/>
    <w:rsid w:val="00377F4E"/>
    <w:rsid w:val="00383E30"/>
    <w:rsid w:val="00385CA5"/>
    <w:rsid w:val="00391A8A"/>
    <w:rsid w:val="00392AA8"/>
    <w:rsid w:val="00394553"/>
    <w:rsid w:val="00394B52"/>
    <w:rsid w:val="00397A4B"/>
    <w:rsid w:val="00397CD1"/>
    <w:rsid w:val="003A2063"/>
    <w:rsid w:val="003A355C"/>
    <w:rsid w:val="003A3BAE"/>
    <w:rsid w:val="003A4210"/>
    <w:rsid w:val="003A52F2"/>
    <w:rsid w:val="003A65DD"/>
    <w:rsid w:val="003B361D"/>
    <w:rsid w:val="003B3A47"/>
    <w:rsid w:val="003B589A"/>
    <w:rsid w:val="003B67B3"/>
    <w:rsid w:val="003C097B"/>
    <w:rsid w:val="003C3D1E"/>
    <w:rsid w:val="003C4492"/>
    <w:rsid w:val="003C48FB"/>
    <w:rsid w:val="003C509E"/>
    <w:rsid w:val="003C5785"/>
    <w:rsid w:val="003D27E4"/>
    <w:rsid w:val="003D45A1"/>
    <w:rsid w:val="003D651A"/>
    <w:rsid w:val="003E22B8"/>
    <w:rsid w:val="003E2F54"/>
    <w:rsid w:val="003E3CA6"/>
    <w:rsid w:val="003E5310"/>
    <w:rsid w:val="003E6010"/>
    <w:rsid w:val="003E6040"/>
    <w:rsid w:val="003E7469"/>
    <w:rsid w:val="003F03E4"/>
    <w:rsid w:val="003F1C98"/>
    <w:rsid w:val="003F3D72"/>
    <w:rsid w:val="003F4E82"/>
    <w:rsid w:val="003F576A"/>
    <w:rsid w:val="003F607B"/>
    <w:rsid w:val="003F6233"/>
    <w:rsid w:val="00401485"/>
    <w:rsid w:val="0040305C"/>
    <w:rsid w:val="004036B3"/>
    <w:rsid w:val="00403AC9"/>
    <w:rsid w:val="0040558F"/>
    <w:rsid w:val="00405708"/>
    <w:rsid w:val="0040719B"/>
    <w:rsid w:val="00410D54"/>
    <w:rsid w:val="0041235F"/>
    <w:rsid w:val="004132F6"/>
    <w:rsid w:val="00416363"/>
    <w:rsid w:val="00420E1C"/>
    <w:rsid w:val="0042657E"/>
    <w:rsid w:val="0042665E"/>
    <w:rsid w:val="004268B1"/>
    <w:rsid w:val="00427BDE"/>
    <w:rsid w:val="004306E5"/>
    <w:rsid w:val="00431E7C"/>
    <w:rsid w:val="004325FF"/>
    <w:rsid w:val="00433519"/>
    <w:rsid w:val="0043473B"/>
    <w:rsid w:val="004378F7"/>
    <w:rsid w:val="00437AAE"/>
    <w:rsid w:val="00445484"/>
    <w:rsid w:val="00445EA9"/>
    <w:rsid w:val="004463B8"/>
    <w:rsid w:val="00447DF2"/>
    <w:rsid w:val="004520E7"/>
    <w:rsid w:val="004533FE"/>
    <w:rsid w:val="00453A91"/>
    <w:rsid w:val="0045529A"/>
    <w:rsid w:val="00461AE4"/>
    <w:rsid w:val="00461E59"/>
    <w:rsid w:val="004629B0"/>
    <w:rsid w:val="004759F6"/>
    <w:rsid w:val="004761D3"/>
    <w:rsid w:val="0048123F"/>
    <w:rsid w:val="00483D26"/>
    <w:rsid w:val="00485284"/>
    <w:rsid w:val="00486595"/>
    <w:rsid w:val="004911FA"/>
    <w:rsid w:val="00496BAC"/>
    <w:rsid w:val="004A08FA"/>
    <w:rsid w:val="004A247C"/>
    <w:rsid w:val="004A2ADA"/>
    <w:rsid w:val="004A4A48"/>
    <w:rsid w:val="004A4D69"/>
    <w:rsid w:val="004A4EBB"/>
    <w:rsid w:val="004A67F4"/>
    <w:rsid w:val="004B06CC"/>
    <w:rsid w:val="004B1A09"/>
    <w:rsid w:val="004B3351"/>
    <w:rsid w:val="004B353C"/>
    <w:rsid w:val="004B3E61"/>
    <w:rsid w:val="004B3F4C"/>
    <w:rsid w:val="004C2710"/>
    <w:rsid w:val="004C2C50"/>
    <w:rsid w:val="004C2CF0"/>
    <w:rsid w:val="004C37F9"/>
    <w:rsid w:val="004C443E"/>
    <w:rsid w:val="004C5314"/>
    <w:rsid w:val="004C537B"/>
    <w:rsid w:val="004C63E0"/>
    <w:rsid w:val="004C6714"/>
    <w:rsid w:val="004D11CD"/>
    <w:rsid w:val="004D2D63"/>
    <w:rsid w:val="004E056B"/>
    <w:rsid w:val="004E1926"/>
    <w:rsid w:val="004E2792"/>
    <w:rsid w:val="004E53CD"/>
    <w:rsid w:val="004E5591"/>
    <w:rsid w:val="004E6679"/>
    <w:rsid w:val="004E6692"/>
    <w:rsid w:val="004F24FC"/>
    <w:rsid w:val="004F3654"/>
    <w:rsid w:val="004F489F"/>
    <w:rsid w:val="0050098F"/>
    <w:rsid w:val="00510F0E"/>
    <w:rsid w:val="005139B9"/>
    <w:rsid w:val="00514DC5"/>
    <w:rsid w:val="00517A8D"/>
    <w:rsid w:val="00521247"/>
    <w:rsid w:val="00524EF0"/>
    <w:rsid w:val="00526CDA"/>
    <w:rsid w:val="00526CDD"/>
    <w:rsid w:val="00533779"/>
    <w:rsid w:val="00535A27"/>
    <w:rsid w:val="00536BD5"/>
    <w:rsid w:val="00541543"/>
    <w:rsid w:val="00541E17"/>
    <w:rsid w:val="00541ED1"/>
    <w:rsid w:val="00542CA7"/>
    <w:rsid w:val="00545368"/>
    <w:rsid w:val="00550F10"/>
    <w:rsid w:val="00551FDB"/>
    <w:rsid w:val="00556E4A"/>
    <w:rsid w:val="00557E33"/>
    <w:rsid w:val="005602CE"/>
    <w:rsid w:val="0056557B"/>
    <w:rsid w:val="00565760"/>
    <w:rsid w:val="00566B49"/>
    <w:rsid w:val="00567E05"/>
    <w:rsid w:val="005704EC"/>
    <w:rsid w:val="00571D28"/>
    <w:rsid w:val="00573F1B"/>
    <w:rsid w:val="005748B9"/>
    <w:rsid w:val="005760B7"/>
    <w:rsid w:val="00576A8A"/>
    <w:rsid w:val="00577377"/>
    <w:rsid w:val="005803A6"/>
    <w:rsid w:val="00580976"/>
    <w:rsid w:val="00582D1E"/>
    <w:rsid w:val="005839AB"/>
    <w:rsid w:val="00585CF1"/>
    <w:rsid w:val="005871F8"/>
    <w:rsid w:val="00590481"/>
    <w:rsid w:val="005922BB"/>
    <w:rsid w:val="0059258C"/>
    <w:rsid w:val="005931A6"/>
    <w:rsid w:val="005A1F26"/>
    <w:rsid w:val="005A4683"/>
    <w:rsid w:val="005A697B"/>
    <w:rsid w:val="005B2F20"/>
    <w:rsid w:val="005B31C1"/>
    <w:rsid w:val="005B47F0"/>
    <w:rsid w:val="005B61D8"/>
    <w:rsid w:val="005C35EB"/>
    <w:rsid w:val="005C5DAE"/>
    <w:rsid w:val="005D18C2"/>
    <w:rsid w:val="005D3B97"/>
    <w:rsid w:val="005E088F"/>
    <w:rsid w:val="005E1EC2"/>
    <w:rsid w:val="005E614A"/>
    <w:rsid w:val="005E6E4D"/>
    <w:rsid w:val="005F0ACF"/>
    <w:rsid w:val="005F133E"/>
    <w:rsid w:val="005F1C5B"/>
    <w:rsid w:val="005F6535"/>
    <w:rsid w:val="006025AC"/>
    <w:rsid w:val="0060265E"/>
    <w:rsid w:val="00602B9E"/>
    <w:rsid w:val="00604B5D"/>
    <w:rsid w:val="00606A25"/>
    <w:rsid w:val="00607EE0"/>
    <w:rsid w:val="00611F43"/>
    <w:rsid w:val="00612608"/>
    <w:rsid w:val="0061448E"/>
    <w:rsid w:val="006150FE"/>
    <w:rsid w:val="006216CD"/>
    <w:rsid w:val="006231B3"/>
    <w:rsid w:val="006231B9"/>
    <w:rsid w:val="0062337B"/>
    <w:rsid w:val="006241B4"/>
    <w:rsid w:val="006249A5"/>
    <w:rsid w:val="00625BFB"/>
    <w:rsid w:val="006274A1"/>
    <w:rsid w:val="0063292E"/>
    <w:rsid w:val="00637960"/>
    <w:rsid w:val="0064409A"/>
    <w:rsid w:val="00646A6D"/>
    <w:rsid w:val="0065029B"/>
    <w:rsid w:val="0065104F"/>
    <w:rsid w:val="00652872"/>
    <w:rsid w:val="0065530B"/>
    <w:rsid w:val="00663E12"/>
    <w:rsid w:val="00664742"/>
    <w:rsid w:val="006705CF"/>
    <w:rsid w:val="00671C5A"/>
    <w:rsid w:val="006729A2"/>
    <w:rsid w:val="00674283"/>
    <w:rsid w:val="00674919"/>
    <w:rsid w:val="00675769"/>
    <w:rsid w:val="00680E80"/>
    <w:rsid w:val="0068174E"/>
    <w:rsid w:val="006848F0"/>
    <w:rsid w:val="00690F83"/>
    <w:rsid w:val="00694492"/>
    <w:rsid w:val="006948BA"/>
    <w:rsid w:val="00694CEB"/>
    <w:rsid w:val="00694EC5"/>
    <w:rsid w:val="00695087"/>
    <w:rsid w:val="006963D5"/>
    <w:rsid w:val="00696BF1"/>
    <w:rsid w:val="00696E45"/>
    <w:rsid w:val="006A00CB"/>
    <w:rsid w:val="006A063E"/>
    <w:rsid w:val="006A0D1D"/>
    <w:rsid w:val="006A147D"/>
    <w:rsid w:val="006B293B"/>
    <w:rsid w:val="006B3210"/>
    <w:rsid w:val="006B487D"/>
    <w:rsid w:val="006B4CBF"/>
    <w:rsid w:val="006B5AFE"/>
    <w:rsid w:val="006C27F2"/>
    <w:rsid w:val="006C6FB4"/>
    <w:rsid w:val="006C7050"/>
    <w:rsid w:val="006D4F32"/>
    <w:rsid w:val="006D5E39"/>
    <w:rsid w:val="006D65D2"/>
    <w:rsid w:val="006E1D1A"/>
    <w:rsid w:val="006E36D6"/>
    <w:rsid w:val="006F1234"/>
    <w:rsid w:val="006F2899"/>
    <w:rsid w:val="006F28CF"/>
    <w:rsid w:val="006F3710"/>
    <w:rsid w:val="006F3AD8"/>
    <w:rsid w:val="006F4787"/>
    <w:rsid w:val="006F4CAD"/>
    <w:rsid w:val="006F5AD4"/>
    <w:rsid w:val="00701AD7"/>
    <w:rsid w:val="00702C52"/>
    <w:rsid w:val="0070614A"/>
    <w:rsid w:val="00706580"/>
    <w:rsid w:val="00710213"/>
    <w:rsid w:val="007107E5"/>
    <w:rsid w:val="00715DED"/>
    <w:rsid w:val="00716A75"/>
    <w:rsid w:val="00721197"/>
    <w:rsid w:val="007215C4"/>
    <w:rsid w:val="007221F5"/>
    <w:rsid w:val="00731E01"/>
    <w:rsid w:val="007320DE"/>
    <w:rsid w:val="00733D85"/>
    <w:rsid w:val="00734D28"/>
    <w:rsid w:val="007360EB"/>
    <w:rsid w:val="007363F4"/>
    <w:rsid w:val="00736FF3"/>
    <w:rsid w:val="00741942"/>
    <w:rsid w:val="00741C89"/>
    <w:rsid w:val="00745534"/>
    <w:rsid w:val="00747EB8"/>
    <w:rsid w:val="00753506"/>
    <w:rsid w:val="007608D7"/>
    <w:rsid w:val="00760EF2"/>
    <w:rsid w:val="00761B5A"/>
    <w:rsid w:val="007641C8"/>
    <w:rsid w:val="007657DC"/>
    <w:rsid w:val="00766166"/>
    <w:rsid w:val="00770E26"/>
    <w:rsid w:val="00771B5F"/>
    <w:rsid w:val="00777983"/>
    <w:rsid w:val="00781219"/>
    <w:rsid w:val="00785E3B"/>
    <w:rsid w:val="007871F6"/>
    <w:rsid w:val="0079082C"/>
    <w:rsid w:val="00790D96"/>
    <w:rsid w:val="00791AF4"/>
    <w:rsid w:val="00793A70"/>
    <w:rsid w:val="00793B29"/>
    <w:rsid w:val="007A367F"/>
    <w:rsid w:val="007A4614"/>
    <w:rsid w:val="007A58FF"/>
    <w:rsid w:val="007A5D52"/>
    <w:rsid w:val="007B12A7"/>
    <w:rsid w:val="007B2079"/>
    <w:rsid w:val="007B2AE9"/>
    <w:rsid w:val="007B498B"/>
    <w:rsid w:val="007B4DE3"/>
    <w:rsid w:val="007C0A34"/>
    <w:rsid w:val="007C22C1"/>
    <w:rsid w:val="007C2EBA"/>
    <w:rsid w:val="007C310F"/>
    <w:rsid w:val="007C5CCE"/>
    <w:rsid w:val="007D526A"/>
    <w:rsid w:val="007D55E2"/>
    <w:rsid w:val="007D5963"/>
    <w:rsid w:val="007E0078"/>
    <w:rsid w:val="007E4775"/>
    <w:rsid w:val="007E63D9"/>
    <w:rsid w:val="007E6698"/>
    <w:rsid w:val="007F2105"/>
    <w:rsid w:val="007F55DE"/>
    <w:rsid w:val="007F6062"/>
    <w:rsid w:val="007F620C"/>
    <w:rsid w:val="00801BD7"/>
    <w:rsid w:val="00803847"/>
    <w:rsid w:val="00806423"/>
    <w:rsid w:val="008139E2"/>
    <w:rsid w:val="00814097"/>
    <w:rsid w:val="00814CDC"/>
    <w:rsid w:val="008151EF"/>
    <w:rsid w:val="0081624A"/>
    <w:rsid w:val="00816D36"/>
    <w:rsid w:val="00816F43"/>
    <w:rsid w:val="0082297F"/>
    <w:rsid w:val="00823784"/>
    <w:rsid w:val="008265E5"/>
    <w:rsid w:val="00837596"/>
    <w:rsid w:val="00843C9D"/>
    <w:rsid w:val="00846D40"/>
    <w:rsid w:val="008510B1"/>
    <w:rsid w:val="00855124"/>
    <w:rsid w:val="00857E10"/>
    <w:rsid w:val="008615F6"/>
    <w:rsid w:val="0087357B"/>
    <w:rsid w:val="008737C5"/>
    <w:rsid w:val="00873C41"/>
    <w:rsid w:val="0088187D"/>
    <w:rsid w:val="008837B5"/>
    <w:rsid w:val="0089334E"/>
    <w:rsid w:val="0089632B"/>
    <w:rsid w:val="008A2261"/>
    <w:rsid w:val="008A2E15"/>
    <w:rsid w:val="008A3440"/>
    <w:rsid w:val="008A4298"/>
    <w:rsid w:val="008A5426"/>
    <w:rsid w:val="008B1972"/>
    <w:rsid w:val="008B2FFF"/>
    <w:rsid w:val="008B6C65"/>
    <w:rsid w:val="008B7356"/>
    <w:rsid w:val="008C3BA3"/>
    <w:rsid w:val="008D4429"/>
    <w:rsid w:val="008D54CF"/>
    <w:rsid w:val="008D5747"/>
    <w:rsid w:val="008D6C5C"/>
    <w:rsid w:val="008E1C8A"/>
    <w:rsid w:val="008E28CD"/>
    <w:rsid w:val="008E3630"/>
    <w:rsid w:val="008E4B28"/>
    <w:rsid w:val="008E53E9"/>
    <w:rsid w:val="008F1603"/>
    <w:rsid w:val="00903A8A"/>
    <w:rsid w:val="00904AE4"/>
    <w:rsid w:val="00904E98"/>
    <w:rsid w:val="00905A96"/>
    <w:rsid w:val="009103F3"/>
    <w:rsid w:val="00913616"/>
    <w:rsid w:val="0091387B"/>
    <w:rsid w:val="00914592"/>
    <w:rsid w:val="009157C8"/>
    <w:rsid w:val="0092048F"/>
    <w:rsid w:val="00920B96"/>
    <w:rsid w:val="00922B0E"/>
    <w:rsid w:val="00926C21"/>
    <w:rsid w:val="0093099D"/>
    <w:rsid w:val="00930CF0"/>
    <w:rsid w:val="00931257"/>
    <w:rsid w:val="00933AAE"/>
    <w:rsid w:val="00936030"/>
    <w:rsid w:val="00937A4A"/>
    <w:rsid w:val="009406F7"/>
    <w:rsid w:val="0094074F"/>
    <w:rsid w:val="00940952"/>
    <w:rsid w:val="009430C6"/>
    <w:rsid w:val="00946E14"/>
    <w:rsid w:val="00950B8E"/>
    <w:rsid w:val="0095481A"/>
    <w:rsid w:val="00961D4B"/>
    <w:rsid w:val="009620B5"/>
    <w:rsid w:val="00963120"/>
    <w:rsid w:val="00965977"/>
    <w:rsid w:val="00966F5C"/>
    <w:rsid w:val="00975A39"/>
    <w:rsid w:val="00976EE5"/>
    <w:rsid w:val="0098060D"/>
    <w:rsid w:val="0098166D"/>
    <w:rsid w:val="00982766"/>
    <w:rsid w:val="00982889"/>
    <w:rsid w:val="0098430F"/>
    <w:rsid w:val="00985D32"/>
    <w:rsid w:val="00987D7B"/>
    <w:rsid w:val="009908DF"/>
    <w:rsid w:val="0099118E"/>
    <w:rsid w:val="00991343"/>
    <w:rsid w:val="009924D7"/>
    <w:rsid w:val="00995069"/>
    <w:rsid w:val="0099647E"/>
    <w:rsid w:val="009967B8"/>
    <w:rsid w:val="0099726C"/>
    <w:rsid w:val="009A00D8"/>
    <w:rsid w:val="009A067C"/>
    <w:rsid w:val="009A475E"/>
    <w:rsid w:val="009A4D8A"/>
    <w:rsid w:val="009A5096"/>
    <w:rsid w:val="009A56CB"/>
    <w:rsid w:val="009B2633"/>
    <w:rsid w:val="009B436D"/>
    <w:rsid w:val="009B76C6"/>
    <w:rsid w:val="009B7FB8"/>
    <w:rsid w:val="009C28CD"/>
    <w:rsid w:val="009C2EEE"/>
    <w:rsid w:val="009C483F"/>
    <w:rsid w:val="009C5A11"/>
    <w:rsid w:val="009C6715"/>
    <w:rsid w:val="009D1825"/>
    <w:rsid w:val="009D37FA"/>
    <w:rsid w:val="009D4360"/>
    <w:rsid w:val="009D6F78"/>
    <w:rsid w:val="009E067E"/>
    <w:rsid w:val="009E5525"/>
    <w:rsid w:val="009F0D32"/>
    <w:rsid w:val="009F0FC4"/>
    <w:rsid w:val="009F1263"/>
    <w:rsid w:val="009F19A5"/>
    <w:rsid w:val="009F3F69"/>
    <w:rsid w:val="009F44E8"/>
    <w:rsid w:val="009F70B4"/>
    <w:rsid w:val="009F7228"/>
    <w:rsid w:val="00A008FD"/>
    <w:rsid w:val="00A05944"/>
    <w:rsid w:val="00A065DB"/>
    <w:rsid w:val="00A06AC9"/>
    <w:rsid w:val="00A06C8B"/>
    <w:rsid w:val="00A12463"/>
    <w:rsid w:val="00A160E2"/>
    <w:rsid w:val="00A16424"/>
    <w:rsid w:val="00A17116"/>
    <w:rsid w:val="00A175B4"/>
    <w:rsid w:val="00A20763"/>
    <w:rsid w:val="00A21C78"/>
    <w:rsid w:val="00A21F9D"/>
    <w:rsid w:val="00A23183"/>
    <w:rsid w:val="00A23A6B"/>
    <w:rsid w:val="00A2533C"/>
    <w:rsid w:val="00A27F8E"/>
    <w:rsid w:val="00A302D1"/>
    <w:rsid w:val="00A30D3D"/>
    <w:rsid w:val="00A33F88"/>
    <w:rsid w:val="00A37227"/>
    <w:rsid w:val="00A37F68"/>
    <w:rsid w:val="00A42B81"/>
    <w:rsid w:val="00A46563"/>
    <w:rsid w:val="00A51183"/>
    <w:rsid w:val="00A51F8C"/>
    <w:rsid w:val="00A527DA"/>
    <w:rsid w:val="00A52E3F"/>
    <w:rsid w:val="00A553EF"/>
    <w:rsid w:val="00A555CA"/>
    <w:rsid w:val="00A561F7"/>
    <w:rsid w:val="00A62272"/>
    <w:rsid w:val="00A62A78"/>
    <w:rsid w:val="00A64C19"/>
    <w:rsid w:val="00A66130"/>
    <w:rsid w:val="00A66422"/>
    <w:rsid w:val="00A763D8"/>
    <w:rsid w:val="00A77D52"/>
    <w:rsid w:val="00A80F53"/>
    <w:rsid w:val="00A842E1"/>
    <w:rsid w:val="00A86F75"/>
    <w:rsid w:val="00A91BEA"/>
    <w:rsid w:val="00A91EBC"/>
    <w:rsid w:val="00A91EE4"/>
    <w:rsid w:val="00A930CC"/>
    <w:rsid w:val="00A95D4F"/>
    <w:rsid w:val="00A9606F"/>
    <w:rsid w:val="00AA0DB1"/>
    <w:rsid w:val="00AA105D"/>
    <w:rsid w:val="00AA12B7"/>
    <w:rsid w:val="00AA2DCC"/>
    <w:rsid w:val="00AA3732"/>
    <w:rsid w:val="00AA5605"/>
    <w:rsid w:val="00AB06FB"/>
    <w:rsid w:val="00AB3413"/>
    <w:rsid w:val="00AB740E"/>
    <w:rsid w:val="00AC7D9F"/>
    <w:rsid w:val="00AD27A7"/>
    <w:rsid w:val="00AD3382"/>
    <w:rsid w:val="00AD3BDC"/>
    <w:rsid w:val="00AD43BD"/>
    <w:rsid w:val="00AE0144"/>
    <w:rsid w:val="00AE04A7"/>
    <w:rsid w:val="00AE2417"/>
    <w:rsid w:val="00AE25D1"/>
    <w:rsid w:val="00AE36BC"/>
    <w:rsid w:val="00AE4973"/>
    <w:rsid w:val="00AE65CE"/>
    <w:rsid w:val="00AE6EA3"/>
    <w:rsid w:val="00AF0356"/>
    <w:rsid w:val="00AF0ECC"/>
    <w:rsid w:val="00AF1A10"/>
    <w:rsid w:val="00AF7E85"/>
    <w:rsid w:val="00B0221C"/>
    <w:rsid w:val="00B04945"/>
    <w:rsid w:val="00B06C47"/>
    <w:rsid w:val="00B0742B"/>
    <w:rsid w:val="00B11201"/>
    <w:rsid w:val="00B16421"/>
    <w:rsid w:val="00B169D9"/>
    <w:rsid w:val="00B21A56"/>
    <w:rsid w:val="00B21C54"/>
    <w:rsid w:val="00B22740"/>
    <w:rsid w:val="00B24985"/>
    <w:rsid w:val="00B2504F"/>
    <w:rsid w:val="00B255CA"/>
    <w:rsid w:val="00B346DF"/>
    <w:rsid w:val="00B42F29"/>
    <w:rsid w:val="00B44953"/>
    <w:rsid w:val="00B459ED"/>
    <w:rsid w:val="00B46EB4"/>
    <w:rsid w:val="00B503A8"/>
    <w:rsid w:val="00B50737"/>
    <w:rsid w:val="00B50D01"/>
    <w:rsid w:val="00B5489D"/>
    <w:rsid w:val="00B6389B"/>
    <w:rsid w:val="00B6750F"/>
    <w:rsid w:val="00B6756B"/>
    <w:rsid w:val="00B71DC0"/>
    <w:rsid w:val="00B71EE3"/>
    <w:rsid w:val="00B72CEB"/>
    <w:rsid w:val="00B73AC9"/>
    <w:rsid w:val="00B757DD"/>
    <w:rsid w:val="00B81F5C"/>
    <w:rsid w:val="00B82A6F"/>
    <w:rsid w:val="00B82DDD"/>
    <w:rsid w:val="00B839FE"/>
    <w:rsid w:val="00B8433D"/>
    <w:rsid w:val="00B8435F"/>
    <w:rsid w:val="00B84901"/>
    <w:rsid w:val="00B8618A"/>
    <w:rsid w:val="00B94CB2"/>
    <w:rsid w:val="00B9556C"/>
    <w:rsid w:val="00B9679A"/>
    <w:rsid w:val="00BA2C63"/>
    <w:rsid w:val="00BA56A8"/>
    <w:rsid w:val="00BA6C87"/>
    <w:rsid w:val="00BA7A5C"/>
    <w:rsid w:val="00BB199A"/>
    <w:rsid w:val="00BB2781"/>
    <w:rsid w:val="00BB3D13"/>
    <w:rsid w:val="00BB3F78"/>
    <w:rsid w:val="00BB7E33"/>
    <w:rsid w:val="00BC2818"/>
    <w:rsid w:val="00BC4D2D"/>
    <w:rsid w:val="00BC54A7"/>
    <w:rsid w:val="00BD29E1"/>
    <w:rsid w:val="00BD3DD5"/>
    <w:rsid w:val="00BD73A6"/>
    <w:rsid w:val="00BE1872"/>
    <w:rsid w:val="00BE2FE3"/>
    <w:rsid w:val="00BF3566"/>
    <w:rsid w:val="00C00573"/>
    <w:rsid w:val="00C01E04"/>
    <w:rsid w:val="00C03AF2"/>
    <w:rsid w:val="00C03C80"/>
    <w:rsid w:val="00C046DC"/>
    <w:rsid w:val="00C04EDE"/>
    <w:rsid w:val="00C07152"/>
    <w:rsid w:val="00C10C9B"/>
    <w:rsid w:val="00C11AC1"/>
    <w:rsid w:val="00C1296B"/>
    <w:rsid w:val="00C12A5F"/>
    <w:rsid w:val="00C12B1A"/>
    <w:rsid w:val="00C17539"/>
    <w:rsid w:val="00C209FF"/>
    <w:rsid w:val="00C2125F"/>
    <w:rsid w:val="00C272A4"/>
    <w:rsid w:val="00C319DE"/>
    <w:rsid w:val="00C31A0E"/>
    <w:rsid w:val="00C34742"/>
    <w:rsid w:val="00C3478D"/>
    <w:rsid w:val="00C34BAB"/>
    <w:rsid w:val="00C36D97"/>
    <w:rsid w:val="00C40980"/>
    <w:rsid w:val="00C4508A"/>
    <w:rsid w:val="00C457D8"/>
    <w:rsid w:val="00C51FFC"/>
    <w:rsid w:val="00C52163"/>
    <w:rsid w:val="00C537C6"/>
    <w:rsid w:val="00C64B76"/>
    <w:rsid w:val="00C662FE"/>
    <w:rsid w:val="00C66D8B"/>
    <w:rsid w:val="00C7345E"/>
    <w:rsid w:val="00C73CE6"/>
    <w:rsid w:val="00C75D26"/>
    <w:rsid w:val="00C7652C"/>
    <w:rsid w:val="00C77DEB"/>
    <w:rsid w:val="00C815B1"/>
    <w:rsid w:val="00C8578F"/>
    <w:rsid w:val="00C86901"/>
    <w:rsid w:val="00C8713A"/>
    <w:rsid w:val="00C92C92"/>
    <w:rsid w:val="00C93A26"/>
    <w:rsid w:val="00CA1092"/>
    <w:rsid w:val="00CA228E"/>
    <w:rsid w:val="00CA2BE5"/>
    <w:rsid w:val="00CA77C1"/>
    <w:rsid w:val="00CB20A8"/>
    <w:rsid w:val="00CB22B5"/>
    <w:rsid w:val="00CC00F0"/>
    <w:rsid w:val="00CC4951"/>
    <w:rsid w:val="00CD4C06"/>
    <w:rsid w:val="00CD643E"/>
    <w:rsid w:val="00CD6573"/>
    <w:rsid w:val="00CD7EEE"/>
    <w:rsid w:val="00CE3494"/>
    <w:rsid w:val="00CE3871"/>
    <w:rsid w:val="00CE58D1"/>
    <w:rsid w:val="00CF0DDE"/>
    <w:rsid w:val="00CF3CE7"/>
    <w:rsid w:val="00CF77C4"/>
    <w:rsid w:val="00CF7C91"/>
    <w:rsid w:val="00D03727"/>
    <w:rsid w:val="00D0399A"/>
    <w:rsid w:val="00D04354"/>
    <w:rsid w:val="00D0507F"/>
    <w:rsid w:val="00D06161"/>
    <w:rsid w:val="00D10227"/>
    <w:rsid w:val="00D109B7"/>
    <w:rsid w:val="00D114CA"/>
    <w:rsid w:val="00D161B2"/>
    <w:rsid w:val="00D17DEE"/>
    <w:rsid w:val="00D2055C"/>
    <w:rsid w:val="00D21077"/>
    <w:rsid w:val="00D253A3"/>
    <w:rsid w:val="00D26F99"/>
    <w:rsid w:val="00D27484"/>
    <w:rsid w:val="00D2797B"/>
    <w:rsid w:val="00D31394"/>
    <w:rsid w:val="00D31EC6"/>
    <w:rsid w:val="00D344DC"/>
    <w:rsid w:val="00D34E11"/>
    <w:rsid w:val="00D35310"/>
    <w:rsid w:val="00D35A2D"/>
    <w:rsid w:val="00D35A61"/>
    <w:rsid w:val="00D41721"/>
    <w:rsid w:val="00D41DFD"/>
    <w:rsid w:val="00D421A5"/>
    <w:rsid w:val="00D4735C"/>
    <w:rsid w:val="00D5262D"/>
    <w:rsid w:val="00D54019"/>
    <w:rsid w:val="00D55C6C"/>
    <w:rsid w:val="00D56086"/>
    <w:rsid w:val="00D56D45"/>
    <w:rsid w:val="00D57734"/>
    <w:rsid w:val="00D628E4"/>
    <w:rsid w:val="00D6340A"/>
    <w:rsid w:val="00D63D39"/>
    <w:rsid w:val="00D6528A"/>
    <w:rsid w:val="00D70127"/>
    <w:rsid w:val="00D720D8"/>
    <w:rsid w:val="00D76E24"/>
    <w:rsid w:val="00D82493"/>
    <w:rsid w:val="00D82923"/>
    <w:rsid w:val="00D9092E"/>
    <w:rsid w:val="00D90BDA"/>
    <w:rsid w:val="00D911C3"/>
    <w:rsid w:val="00D927B7"/>
    <w:rsid w:val="00D92E29"/>
    <w:rsid w:val="00D9334E"/>
    <w:rsid w:val="00D95CAE"/>
    <w:rsid w:val="00D96F0A"/>
    <w:rsid w:val="00D97663"/>
    <w:rsid w:val="00DA15F7"/>
    <w:rsid w:val="00DA1612"/>
    <w:rsid w:val="00DA1C29"/>
    <w:rsid w:val="00DA5869"/>
    <w:rsid w:val="00DB1341"/>
    <w:rsid w:val="00DB2779"/>
    <w:rsid w:val="00DB5F6F"/>
    <w:rsid w:val="00DB6B51"/>
    <w:rsid w:val="00DC12EE"/>
    <w:rsid w:val="00DC16F4"/>
    <w:rsid w:val="00DC2208"/>
    <w:rsid w:val="00DC43C0"/>
    <w:rsid w:val="00DC7A8C"/>
    <w:rsid w:val="00DD03ED"/>
    <w:rsid w:val="00DD1186"/>
    <w:rsid w:val="00DD1F35"/>
    <w:rsid w:val="00DD6BBA"/>
    <w:rsid w:val="00DD7CBA"/>
    <w:rsid w:val="00DE41FE"/>
    <w:rsid w:val="00DE64C4"/>
    <w:rsid w:val="00DE65C8"/>
    <w:rsid w:val="00DE6BCA"/>
    <w:rsid w:val="00DE74FC"/>
    <w:rsid w:val="00DF640E"/>
    <w:rsid w:val="00E022F8"/>
    <w:rsid w:val="00E023E6"/>
    <w:rsid w:val="00E02FBE"/>
    <w:rsid w:val="00E040BF"/>
    <w:rsid w:val="00E044B0"/>
    <w:rsid w:val="00E078DB"/>
    <w:rsid w:val="00E11041"/>
    <w:rsid w:val="00E11B3C"/>
    <w:rsid w:val="00E136CC"/>
    <w:rsid w:val="00E13A05"/>
    <w:rsid w:val="00E1421F"/>
    <w:rsid w:val="00E17A56"/>
    <w:rsid w:val="00E20C2A"/>
    <w:rsid w:val="00E20F79"/>
    <w:rsid w:val="00E231E5"/>
    <w:rsid w:val="00E23B33"/>
    <w:rsid w:val="00E23F4B"/>
    <w:rsid w:val="00E33A8E"/>
    <w:rsid w:val="00E36759"/>
    <w:rsid w:val="00E37FED"/>
    <w:rsid w:val="00E41D53"/>
    <w:rsid w:val="00E41F37"/>
    <w:rsid w:val="00E43613"/>
    <w:rsid w:val="00E43627"/>
    <w:rsid w:val="00E458FB"/>
    <w:rsid w:val="00E468FD"/>
    <w:rsid w:val="00E50844"/>
    <w:rsid w:val="00E5358A"/>
    <w:rsid w:val="00E60B9C"/>
    <w:rsid w:val="00E62DD3"/>
    <w:rsid w:val="00E63484"/>
    <w:rsid w:val="00E643DB"/>
    <w:rsid w:val="00E71896"/>
    <w:rsid w:val="00E735D9"/>
    <w:rsid w:val="00E73FE1"/>
    <w:rsid w:val="00E769A1"/>
    <w:rsid w:val="00E80123"/>
    <w:rsid w:val="00E8160A"/>
    <w:rsid w:val="00E82163"/>
    <w:rsid w:val="00E8531D"/>
    <w:rsid w:val="00E91F8E"/>
    <w:rsid w:val="00E937B4"/>
    <w:rsid w:val="00E95FD5"/>
    <w:rsid w:val="00EA3C49"/>
    <w:rsid w:val="00EA565E"/>
    <w:rsid w:val="00EA5D31"/>
    <w:rsid w:val="00EB0F6F"/>
    <w:rsid w:val="00EB1DD7"/>
    <w:rsid w:val="00EB1F87"/>
    <w:rsid w:val="00EB65C5"/>
    <w:rsid w:val="00EB72CE"/>
    <w:rsid w:val="00EC262B"/>
    <w:rsid w:val="00EC3002"/>
    <w:rsid w:val="00EC415F"/>
    <w:rsid w:val="00EC5BFC"/>
    <w:rsid w:val="00EC6132"/>
    <w:rsid w:val="00EC71E1"/>
    <w:rsid w:val="00ED4CC8"/>
    <w:rsid w:val="00EE1D13"/>
    <w:rsid w:val="00EE479C"/>
    <w:rsid w:val="00EF106F"/>
    <w:rsid w:val="00EF13F3"/>
    <w:rsid w:val="00EF264D"/>
    <w:rsid w:val="00EF35D2"/>
    <w:rsid w:val="00EF4A32"/>
    <w:rsid w:val="00EF4BEB"/>
    <w:rsid w:val="00EF5D17"/>
    <w:rsid w:val="00EF709E"/>
    <w:rsid w:val="00EF76C5"/>
    <w:rsid w:val="00F0145C"/>
    <w:rsid w:val="00F02545"/>
    <w:rsid w:val="00F03039"/>
    <w:rsid w:val="00F0379D"/>
    <w:rsid w:val="00F05475"/>
    <w:rsid w:val="00F057D2"/>
    <w:rsid w:val="00F06A9A"/>
    <w:rsid w:val="00F12663"/>
    <w:rsid w:val="00F14BED"/>
    <w:rsid w:val="00F16106"/>
    <w:rsid w:val="00F1706E"/>
    <w:rsid w:val="00F177CD"/>
    <w:rsid w:val="00F2081A"/>
    <w:rsid w:val="00F20D05"/>
    <w:rsid w:val="00F26D56"/>
    <w:rsid w:val="00F274E8"/>
    <w:rsid w:val="00F36CF4"/>
    <w:rsid w:val="00F42B96"/>
    <w:rsid w:val="00F453C1"/>
    <w:rsid w:val="00F477D0"/>
    <w:rsid w:val="00F501D4"/>
    <w:rsid w:val="00F51397"/>
    <w:rsid w:val="00F5191D"/>
    <w:rsid w:val="00F52712"/>
    <w:rsid w:val="00F56BA0"/>
    <w:rsid w:val="00F628C9"/>
    <w:rsid w:val="00F674A4"/>
    <w:rsid w:val="00F67C43"/>
    <w:rsid w:val="00F73C24"/>
    <w:rsid w:val="00F75186"/>
    <w:rsid w:val="00F85EFD"/>
    <w:rsid w:val="00F90011"/>
    <w:rsid w:val="00F90349"/>
    <w:rsid w:val="00F93313"/>
    <w:rsid w:val="00F9462A"/>
    <w:rsid w:val="00F9670D"/>
    <w:rsid w:val="00FA0995"/>
    <w:rsid w:val="00FA120B"/>
    <w:rsid w:val="00FA1A6C"/>
    <w:rsid w:val="00FA532D"/>
    <w:rsid w:val="00FA662C"/>
    <w:rsid w:val="00FA7213"/>
    <w:rsid w:val="00FB0977"/>
    <w:rsid w:val="00FB0CB0"/>
    <w:rsid w:val="00FB411D"/>
    <w:rsid w:val="00FB531E"/>
    <w:rsid w:val="00FB6492"/>
    <w:rsid w:val="00FB7A2A"/>
    <w:rsid w:val="00FD2FE7"/>
    <w:rsid w:val="00FD4422"/>
    <w:rsid w:val="00FD57E6"/>
    <w:rsid w:val="00FE1875"/>
    <w:rsid w:val="00FE5AD8"/>
    <w:rsid w:val="00FE60CA"/>
    <w:rsid w:val="00FF08FB"/>
    <w:rsid w:val="00FF0EF8"/>
    <w:rsid w:val="00FF0F5C"/>
    <w:rsid w:val="00FF3537"/>
    <w:rsid w:val="00FF7724"/>
    <w:rsid w:val="013C0089"/>
    <w:rsid w:val="013D0DC0"/>
    <w:rsid w:val="01850BED"/>
    <w:rsid w:val="01BA1EB5"/>
    <w:rsid w:val="020455F3"/>
    <w:rsid w:val="02871828"/>
    <w:rsid w:val="028B5C03"/>
    <w:rsid w:val="03117762"/>
    <w:rsid w:val="03AB76B8"/>
    <w:rsid w:val="05F85B3D"/>
    <w:rsid w:val="06DE6964"/>
    <w:rsid w:val="077536DA"/>
    <w:rsid w:val="07F520E3"/>
    <w:rsid w:val="097462A4"/>
    <w:rsid w:val="099A0B53"/>
    <w:rsid w:val="09B86B0F"/>
    <w:rsid w:val="09C92ADB"/>
    <w:rsid w:val="0A3A06F9"/>
    <w:rsid w:val="0A566E71"/>
    <w:rsid w:val="0B425041"/>
    <w:rsid w:val="0C410AB0"/>
    <w:rsid w:val="0C6A5279"/>
    <w:rsid w:val="0D47609E"/>
    <w:rsid w:val="0EE06662"/>
    <w:rsid w:val="0F165F15"/>
    <w:rsid w:val="0F2D765B"/>
    <w:rsid w:val="0F7629DF"/>
    <w:rsid w:val="0FF749B4"/>
    <w:rsid w:val="10422B47"/>
    <w:rsid w:val="119B7041"/>
    <w:rsid w:val="11C67F0F"/>
    <w:rsid w:val="127C6C8C"/>
    <w:rsid w:val="12B76A54"/>
    <w:rsid w:val="13AA6116"/>
    <w:rsid w:val="13CF3DBA"/>
    <w:rsid w:val="13E94BF0"/>
    <w:rsid w:val="144B5251"/>
    <w:rsid w:val="14D15C7F"/>
    <w:rsid w:val="153F502F"/>
    <w:rsid w:val="16752B2A"/>
    <w:rsid w:val="168F6395"/>
    <w:rsid w:val="16FD5781"/>
    <w:rsid w:val="172C5F37"/>
    <w:rsid w:val="17872A6E"/>
    <w:rsid w:val="17AB1ED0"/>
    <w:rsid w:val="17C72A58"/>
    <w:rsid w:val="17E4591B"/>
    <w:rsid w:val="180E181B"/>
    <w:rsid w:val="18DF142A"/>
    <w:rsid w:val="1A082348"/>
    <w:rsid w:val="1A5D7976"/>
    <w:rsid w:val="1A611C74"/>
    <w:rsid w:val="1AFC4B27"/>
    <w:rsid w:val="1B6D0E15"/>
    <w:rsid w:val="1BF709D7"/>
    <w:rsid w:val="1C73314F"/>
    <w:rsid w:val="1CE94AF9"/>
    <w:rsid w:val="1D2E6273"/>
    <w:rsid w:val="1D3B44A8"/>
    <w:rsid w:val="1D6656B7"/>
    <w:rsid w:val="1D785893"/>
    <w:rsid w:val="1D961F03"/>
    <w:rsid w:val="1DB66A17"/>
    <w:rsid w:val="1E082640"/>
    <w:rsid w:val="1EA01F82"/>
    <w:rsid w:val="1EA1517E"/>
    <w:rsid w:val="1F1869D3"/>
    <w:rsid w:val="1F894E7B"/>
    <w:rsid w:val="1FB34F8C"/>
    <w:rsid w:val="203B1D2D"/>
    <w:rsid w:val="20E319CD"/>
    <w:rsid w:val="229708DF"/>
    <w:rsid w:val="22F566FB"/>
    <w:rsid w:val="233A1D35"/>
    <w:rsid w:val="242E67BD"/>
    <w:rsid w:val="24327467"/>
    <w:rsid w:val="24583542"/>
    <w:rsid w:val="2460053F"/>
    <w:rsid w:val="255B01B8"/>
    <w:rsid w:val="2561582E"/>
    <w:rsid w:val="25B20457"/>
    <w:rsid w:val="25CC64D7"/>
    <w:rsid w:val="25F76BA6"/>
    <w:rsid w:val="28460011"/>
    <w:rsid w:val="28CF6DEB"/>
    <w:rsid w:val="29044951"/>
    <w:rsid w:val="2A1D11D1"/>
    <w:rsid w:val="2AA23B9D"/>
    <w:rsid w:val="2B8A160D"/>
    <w:rsid w:val="2BDC52B8"/>
    <w:rsid w:val="2C680AD5"/>
    <w:rsid w:val="2C6B4EB4"/>
    <w:rsid w:val="2CD63719"/>
    <w:rsid w:val="2DFA1D27"/>
    <w:rsid w:val="2E4A42F7"/>
    <w:rsid w:val="2E745CB6"/>
    <w:rsid w:val="2EA64EE7"/>
    <w:rsid w:val="2EAC3738"/>
    <w:rsid w:val="2EB11637"/>
    <w:rsid w:val="2FB97A22"/>
    <w:rsid w:val="305D4C8B"/>
    <w:rsid w:val="30B7728D"/>
    <w:rsid w:val="30CB2887"/>
    <w:rsid w:val="31391EAA"/>
    <w:rsid w:val="31D652BE"/>
    <w:rsid w:val="334522D6"/>
    <w:rsid w:val="34630B06"/>
    <w:rsid w:val="36E64180"/>
    <w:rsid w:val="37123810"/>
    <w:rsid w:val="37C00B2E"/>
    <w:rsid w:val="38C37D37"/>
    <w:rsid w:val="39391CA9"/>
    <w:rsid w:val="394B606A"/>
    <w:rsid w:val="39AF1495"/>
    <w:rsid w:val="39E40E8B"/>
    <w:rsid w:val="3ACD22A9"/>
    <w:rsid w:val="3BC752A8"/>
    <w:rsid w:val="3C123DEB"/>
    <w:rsid w:val="3C12412F"/>
    <w:rsid w:val="3C1C38D8"/>
    <w:rsid w:val="3CAA4115"/>
    <w:rsid w:val="3CCA3B21"/>
    <w:rsid w:val="3CF656E4"/>
    <w:rsid w:val="3CF908CD"/>
    <w:rsid w:val="3D3F49E3"/>
    <w:rsid w:val="40C47FA4"/>
    <w:rsid w:val="41BE3669"/>
    <w:rsid w:val="427F1A3C"/>
    <w:rsid w:val="43264422"/>
    <w:rsid w:val="435F7EB0"/>
    <w:rsid w:val="436057BA"/>
    <w:rsid w:val="44643491"/>
    <w:rsid w:val="44947AD5"/>
    <w:rsid w:val="450B1823"/>
    <w:rsid w:val="45D954C8"/>
    <w:rsid w:val="45FA3034"/>
    <w:rsid w:val="46E505A5"/>
    <w:rsid w:val="482937EA"/>
    <w:rsid w:val="49C46472"/>
    <w:rsid w:val="4A0E037B"/>
    <w:rsid w:val="4A0E2C15"/>
    <w:rsid w:val="4A252572"/>
    <w:rsid w:val="4B22448B"/>
    <w:rsid w:val="4C47632E"/>
    <w:rsid w:val="4CE5411F"/>
    <w:rsid w:val="4CF45092"/>
    <w:rsid w:val="4D335128"/>
    <w:rsid w:val="4D3C2B3B"/>
    <w:rsid w:val="4E746382"/>
    <w:rsid w:val="4EC159D2"/>
    <w:rsid w:val="4F7F507E"/>
    <w:rsid w:val="4F830B5A"/>
    <w:rsid w:val="504D5E46"/>
    <w:rsid w:val="50611390"/>
    <w:rsid w:val="50F23549"/>
    <w:rsid w:val="51E81252"/>
    <w:rsid w:val="52811F11"/>
    <w:rsid w:val="53563FDC"/>
    <w:rsid w:val="53A7522F"/>
    <w:rsid w:val="541B55A9"/>
    <w:rsid w:val="54B87DF0"/>
    <w:rsid w:val="563A5A8C"/>
    <w:rsid w:val="57107B15"/>
    <w:rsid w:val="578C7970"/>
    <w:rsid w:val="579A6BB6"/>
    <w:rsid w:val="589510C9"/>
    <w:rsid w:val="58B47C39"/>
    <w:rsid w:val="590373E2"/>
    <w:rsid w:val="598327CB"/>
    <w:rsid w:val="59C56212"/>
    <w:rsid w:val="59DA7997"/>
    <w:rsid w:val="5A0A3D31"/>
    <w:rsid w:val="5B461DFB"/>
    <w:rsid w:val="5B9301ED"/>
    <w:rsid w:val="5C277272"/>
    <w:rsid w:val="5C902D3F"/>
    <w:rsid w:val="5C951857"/>
    <w:rsid w:val="5CF8171C"/>
    <w:rsid w:val="5D471B51"/>
    <w:rsid w:val="5D742059"/>
    <w:rsid w:val="5E5F46A9"/>
    <w:rsid w:val="5E8C2C08"/>
    <w:rsid w:val="5EB74F72"/>
    <w:rsid w:val="5EC109D0"/>
    <w:rsid w:val="5EC82B13"/>
    <w:rsid w:val="5F2A21F6"/>
    <w:rsid w:val="5F3252E5"/>
    <w:rsid w:val="5F734BB7"/>
    <w:rsid w:val="5FFF307C"/>
    <w:rsid w:val="6056230D"/>
    <w:rsid w:val="606A1033"/>
    <w:rsid w:val="607E5263"/>
    <w:rsid w:val="61302E89"/>
    <w:rsid w:val="61C41C50"/>
    <w:rsid w:val="6245695D"/>
    <w:rsid w:val="62C01A4A"/>
    <w:rsid w:val="62C70B36"/>
    <w:rsid w:val="630C0B10"/>
    <w:rsid w:val="63580C5A"/>
    <w:rsid w:val="64201F58"/>
    <w:rsid w:val="64A76B5E"/>
    <w:rsid w:val="64FF6318"/>
    <w:rsid w:val="650E65A3"/>
    <w:rsid w:val="655D2AEC"/>
    <w:rsid w:val="65764305"/>
    <w:rsid w:val="65D70154"/>
    <w:rsid w:val="65F0071B"/>
    <w:rsid w:val="670E5F6E"/>
    <w:rsid w:val="671336BA"/>
    <w:rsid w:val="69B67DA0"/>
    <w:rsid w:val="6A9740EE"/>
    <w:rsid w:val="6AE577FA"/>
    <w:rsid w:val="6AED6526"/>
    <w:rsid w:val="6B6E6516"/>
    <w:rsid w:val="6BE6201B"/>
    <w:rsid w:val="6C561034"/>
    <w:rsid w:val="6C8654D0"/>
    <w:rsid w:val="6CA45BF7"/>
    <w:rsid w:val="6CD8022F"/>
    <w:rsid w:val="6D4008BC"/>
    <w:rsid w:val="6E12781D"/>
    <w:rsid w:val="6E3A1CD5"/>
    <w:rsid w:val="6E923463"/>
    <w:rsid w:val="6F2F56DC"/>
    <w:rsid w:val="6FF61399"/>
    <w:rsid w:val="703C1F88"/>
    <w:rsid w:val="70436D9C"/>
    <w:rsid w:val="70460DC6"/>
    <w:rsid w:val="70D766AF"/>
    <w:rsid w:val="713F7DA5"/>
    <w:rsid w:val="71BA0AFA"/>
    <w:rsid w:val="72964101"/>
    <w:rsid w:val="72E65C9C"/>
    <w:rsid w:val="73B801F4"/>
    <w:rsid w:val="73CE3D31"/>
    <w:rsid w:val="74C30DBD"/>
    <w:rsid w:val="75D954F7"/>
    <w:rsid w:val="76AA7507"/>
    <w:rsid w:val="76CE6A87"/>
    <w:rsid w:val="782047E1"/>
    <w:rsid w:val="78393AC8"/>
    <w:rsid w:val="78A72A3B"/>
    <w:rsid w:val="79AD428F"/>
    <w:rsid w:val="79C06542"/>
    <w:rsid w:val="7A9150B4"/>
    <w:rsid w:val="7B74234C"/>
    <w:rsid w:val="7D756CC3"/>
    <w:rsid w:val="7E9A4D3F"/>
    <w:rsid w:val="7F402492"/>
    <w:rsid w:val="7FA07128"/>
    <w:rsid w:val="7FE202E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直接箭头连接符 3"/>
        <o:r id="V:Rule2" type="connector" idref="#直接箭头连接符 10"/>
        <o:r id="V:Rule3" type="connector" idref="#直接箭头连接符 5"/>
        <o:r id="V:Rule4" type="connector" idref="#直接箭头连接符 3"/>
        <o:r id="V:Rule5" type="connector" idref="#直接箭头连接符 5"/>
        <o:r id="V:Rule6" type="connector" idref="#直接箭头连接符 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43"/>
    <w:qFormat/>
    <w:uiPriority w:val="0"/>
    <w:pPr>
      <w:keepNext/>
      <w:numPr>
        <w:ilvl w:val="0"/>
        <w:numId w:val="1"/>
      </w:numPr>
      <w:adjustRightInd w:val="0"/>
      <w:snapToGrid w:val="0"/>
      <w:spacing w:line="560" w:lineRule="atLeast"/>
      <w:outlineLvl w:val="0"/>
    </w:pPr>
    <w:rPr>
      <w:sz w:val="28"/>
    </w:rPr>
  </w:style>
  <w:style w:type="paragraph" w:styleId="4">
    <w:name w:val="heading 2"/>
    <w:basedOn w:val="1"/>
    <w:next w:val="1"/>
    <w:unhideWhenUsed/>
    <w:qFormat/>
    <w:uiPriority w:val="0"/>
    <w:pPr>
      <w:overflowPunct w:val="0"/>
      <w:topLinePunct/>
      <w:adjustRightInd w:val="0"/>
      <w:snapToGrid w:val="0"/>
      <w:spacing w:line="360" w:lineRule="auto"/>
      <w:ind w:left="105" w:leftChars="50"/>
      <w:textAlignment w:val="baseline"/>
      <w:outlineLvl w:val="1"/>
    </w:pPr>
    <w:rPr>
      <w:rFonts w:ascii="宋体" w:hAnsi="宋体"/>
      <w:b/>
      <w:kern w:val="44"/>
      <w:sz w:val="28"/>
      <w:szCs w:val="28"/>
    </w:rPr>
  </w:style>
  <w:style w:type="paragraph" w:styleId="5">
    <w:name w:val="heading 3"/>
    <w:basedOn w:val="1"/>
    <w:next w:val="1"/>
    <w:unhideWhenUsed/>
    <w:qFormat/>
    <w:uiPriority w:val="0"/>
    <w:pPr>
      <w:keepNext/>
      <w:keepLines/>
      <w:spacing w:line="413" w:lineRule="auto"/>
      <w:outlineLvl w:val="2"/>
    </w:pPr>
    <w:rPr>
      <w:b/>
      <w:sz w:val="32"/>
    </w:rPr>
  </w:style>
  <w:style w:type="character" w:default="1" w:styleId="22">
    <w:name w:val="Default Paragraph Font"/>
    <w:unhideWhenUsed/>
    <w:qFormat/>
    <w:uiPriority w:val="1"/>
  </w:style>
  <w:style w:type="table" w:default="1" w:styleId="26">
    <w:name w:val="Normal Table"/>
    <w:unhideWhenUsed/>
    <w:qFormat/>
    <w:uiPriority w:val="99"/>
    <w:tblPr>
      <w:tblLayout w:type="fixed"/>
      <w:tblCellMar>
        <w:top w:w="0" w:type="dxa"/>
        <w:left w:w="108" w:type="dxa"/>
        <w:bottom w:w="0" w:type="dxa"/>
        <w:right w:w="108" w:type="dxa"/>
      </w:tblCellMar>
    </w:tblPr>
  </w:style>
  <w:style w:type="paragraph" w:customStyle="1" w:styleId="2">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6">
    <w:name w:val="annotation subject"/>
    <w:basedOn w:val="7"/>
    <w:next w:val="7"/>
    <w:semiHidden/>
    <w:qFormat/>
    <w:uiPriority w:val="0"/>
    <w:rPr>
      <w:b/>
      <w:bCs/>
    </w:rPr>
  </w:style>
  <w:style w:type="paragraph" w:styleId="7">
    <w:name w:val="annotation text"/>
    <w:basedOn w:val="1"/>
    <w:semiHidden/>
    <w:qFormat/>
    <w:uiPriority w:val="0"/>
    <w:pPr>
      <w:jc w:val="left"/>
    </w:pPr>
  </w:style>
  <w:style w:type="paragraph" w:styleId="8">
    <w:name w:val="Normal Indent"/>
    <w:basedOn w:val="1"/>
    <w:qFormat/>
    <w:uiPriority w:val="0"/>
    <w:pPr>
      <w:spacing w:line="360" w:lineRule="auto"/>
      <w:ind w:firstLine="420"/>
    </w:pPr>
    <w:rPr>
      <w:sz w:val="24"/>
    </w:rPr>
  </w:style>
  <w:style w:type="paragraph" w:styleId="9">
    <w:name w:val="caption"/>
    <w:basedOn w:val="1"/>
    <w:next w:val="1"/>
    <w:unhideWhenUsed/>
    <w:qFormat/>
    <w:uiPriority w:val="0"/>
    <w:rPr>
      <w:rFonts w:ascii="Arial" w:hAnsi="Arial" w:eastAsia="黑体"/>
      <w:sz w:val="20"/>
    </w:rPr>
  </w:style>
  <w:style w:type="paragraph" w:styleId="10">
    <w:name w:val="Body Text"/>
    <w:basedOn w:val="1"/>
    <w:qFormat/>
    <w:uiPriority w:val="0"/>
    <w:rPr>
      <w:color w:val="000000"/>
    </w:rPr>
  </w:style>
  <w:style w:type="paragraph" w:styleId="11">
    <w:name w:val="Body Text Indent"/>
    <w:basedOn w:val="1"/>
    <w:qFormat/>
    <w:uiPriority w:val="0"/>
    <w:pPr>
      <w:spacing w:after="120"/>
      <w:ind w:left="420" w:leftChars="200"/>
    </w:pPr>
  </w:style>
  <w:style w:type="paragraph" w:styleId="12">
    <w:name w:val="Block Text"/>
    <w:basedOn w:val="1"/>
    <w:qFormat/>
    <w:uiPriority w:val="0"/>
    <w:pPr>
      <w:ind w:left="3255" w:leftChars="800" w:right="2184" w:rightChars="1040" w:hanging="1575"/>
    </w:pPr>
    <w:rPr>
      <w:sz w:val="32"/>
    </w:rPr>
  </w:style>
  <w:style w:type="paragraph" w:styleId="13">
    <w:name w:val="Plain Text"/>
    <w:basedOn w:val="1"/>
    <w:qFormat/>
    <w:uiPriority w:val="0"/>
    <w:rPr>
      <w:rFonts w:ascii="宋体" w:hAnsi="Courier New"/>
      <w:szCs w:val="20"/>
    </w:rPr>
  </w:style>
  <w:style w:type="paragraph" w:styleId="14">
    <w:name w:val="Date"/>
    <w:basedOn w:val="1"/>
    <w:next w:val="1"/>
    <w:qFormat/>
    <w:uiPriority w:val="0"/>
    <w:pPr>
      <w:ind w:left="2500" w:leftChars="2500"/>
    </w:pPr>
    <w:rPr>
      <w:sz w:val="28"/>
    </w:rPr>
  </w:style>
  <w:style w:type="paragraph" w:styleId="15">
    <w:name w:val="Body Text Indent 2"/>
    <w:basedOn w:val="1"/>
    <w:qFormat/>
    <w:uiPriority w:val="0"/>
    <w:pPr>
      <w:spacing w:after="120" w:line="480" w:lineRule="auto"/>
      <w:ind w:left="420" w:leftChars="200"/>
    </w:pPr>
  </w:style>
  <w:style w:type="paragraph" w:styleId="16">
    <w:name w:val="Balloon Text"/>
    <w:basedOn w:val="1"/>
    <w:semiHidden/>
    <w:qFormat/>
    <w:uiPriority w:val="0"/>
    <w:rPr>
      <w:sz w:val="18"/>
      <w:szCs w:val="18"/>
    </w:rPr>
  </w:style>
  <w:style w:type="paragraph" w:styleId="17">
    <w:name w:val="footer"/>
    <w:basedOn w:val="1"/>
    <w:qFormat/>
    <w:uiPriority w:val="0"/>
    <w:pPr>
      <w:tabs>
        <w:tab w:val="center" w:pos="4153"/>
        <w:tab w:val="right" w:pos="8306"/>
      </w:tabs>
      <w:snapToGrid w:val="0"/>
      <w:jc w:val="left"/>
    </w:pPr>
    <w:rPr>
      <w:sz w:val="18"/>
      <w:szCs w:val="18"/>
    </w:rPr>
  </w:style>
  <w:style w:type="paragraph" w:styleId="18">
    <w:name w:val="header"/>
    <w:basedOn w:val="1"/>
    <w:link w:val="41"/>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0"/>
  </w:style>
  <w:style w:type="paragraph" w:styleId="20">
    <w:name w:val="toc 2"/>
    <w:basedOn w:val="1"/>
    <w:next w:val="1"/>
    <w:qFormat/>
    <w:uiPriority w:val="0"/>
    <w:pPr>
      <w:ind w:left="420" w:leftChars="200"/>
    </w:pPr>
  </w:style>
  <w:style w:type="paragraph" w:styleId="21">
    <w:name w:val="Normal (Web)"/>
    <w:basedOn w:val="1"/>
    <w:qFormat/>
    <w:uiPriority w:val="0"/>
    <w:pPr>
      <w:widowControl/>
      <w:spacing w:before="100" w:beforeAutospacing="1" w:after="100" w:afterAutospacing="1"/>
      <w:jc w:val="left"/>
    </w:pPr>
    <w:rPr>
      <w:rFonts w:ascii="宋体" w:hAnsi="宋体"/>
      <w:kern w:val="0"/>
      <w:sz w:val="24"/>
    </w:rPr>
  </w:style>
  <w:style w:type="character" w:styleId="23">
    <w:name w:val="Strong"/>
    <w:basedOn w:val="22"/>
    <w:qFormat/>
    <w:uiPriority w:val="0"/>
    <w:rPr>
      <w:b/>
      <w:bCs/>
    </w:rPr>
  </w:style>
  <w:style w:type="character" w:styleId="24">
    <w:name w:val="page number"/>
    <w:basedOn w:val="22"/>
    <w:qFormat/>
    <w:uiPriority w:val="0"/>
  </w:style>
  <w:style w:type="character" w:styleId="25">
    <w:name w:val="annotation reference"/>
    <w:basedOn w:val="22"/>
    <w:semiHidden/>
    <w:qFormat/>
    <w:uiPriority w:val="0"/>
    <w:rPr>
      <w:sz w:val="21"/>
      <w:szCs w:val="21"/>
    </w:rPr>
  </w:style>
  <w:style w:type="table" w:styleId="27">
    <w:name w:val="Table Grid"/>
    <w:basedOn w:val="26"/>
    <w:qFormat/>
    <w:uiPriority w:val="0"/>
    <w:pPr>
      <w:widowControl w:val="0"/>
      <w:adjustRightInd w:val="0"/>
      <w:spacing w:line="312" w:lineRule="atLeas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28">
    <w:name w:val="Table Theme"/>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29">
    <w:name w:val="p0"/>
    <w:basedOn w:val="1"/>
    <w:qFormat/>
    <w:uiPriority w:val="0"/>
    <w:pPr>
      <w:widowControl/>
    </w:pPr>
    <w:rPr>
      <w:kern w:val="0"/>
      <w:szCs w:val="21"/>
    </w:rPr>
  </w:style>
  <w:style w:type="paragraph" w:customStyle="1" w:styleId="30">
    <w:name w:val="xl22"/>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31">
    <w:name w:val="Char Char Char Char Char Char Char Char Char Char Char Char Char Char Char Char Char Char"/>
    <w:basedOn w:val="1"/>
    <w:qFormat/>
    <w:uiPriority w:val="0"/>
  </w:style>
  <w:style w:type="paragraph" w:customStyle="1" w:styleId="32">
    <w:name w:val="Char"/>
    <w:basedOn w:val="1"/>
    <w:qFormat/>
    <w:uiPriority w:val="0"/>
  </w:style>
  <w:style w:type="paragraph" w:customStyle="1" w:styleId="33">
    <w:name w:val="表头"/>
    <w:basedOn w:val="1"/>
    <w:qFormat/>
    <w:uiPriority w:val="0"/>
    <w:pPr>
      <w:tabs>
        <w:tab w:val="left" w:pos="193"/>
        <w:tab w:val="center" w:pos="4649"/>
        <w:tab w:val="right" w:pos="9242"/>
      </w:tabs>
      <w:topLinePunct/>
      <w:adjustRightInd w:val="0"/>
      <w:spacing w:after="120" w:line="400" w:lineRule="exact"/>
      <w:textAlignment w:val="baseline"/>
    </w:pPr>
    <w:rPr>
      <w:rFonts w:ascii="Arial" w:hAnsi="Arial" w:eastAsia="黑体"/>
      <w:kern w:val="0"/>
      <w:sz w:val="24"/>
      <w:szCs w:val="20"/>
    </w:rPr>
  </w:style>
  <w:style w:type="paragraph" w:customStyle="1" w:styleId="34">
    <w:name w:val="Char Char Char Char"/>
    <w:basedOn w:val="1"/>
    <w:qFormat/>
    <w:uiPriority w:val="0"/>
  </w:style>
  <w:style w:type="paragraph" w:customStyle="1" w:styleId="35">
    <w:name w:val="样式"/>
    <w:qFormat/>
    <w:uiPriority w:val="0"/>
    <w:pPr>
      <w:widowControl w:val="0"/>
      <w:autoSpaceDE w:val="0"/>
      <w:autoSpaceDN w:val="0"/>
      <w:adjustRightInd w:val="0"/>
    </w:pPr>
    <w:rPr>
      <w:rFonts w:ascii="宋体" w:hAnsi="Calibri" w:eastAsia="宋体" w:cs="宋体"/>
      <w:sz w:val="24"/>
      <w:szCs w:val="24"/>
      <w:lang w:val="en-US" w:eastAsia="zh-CN" w:bidi="ar-SA"/>
    </w:rPr>
  </w:style>
  <w:style w:type="paragraph" w:customStyle="1" w:styleId="36">
    <w:name w:val="表格正文 Char"/>
    <w:basedOn w:val="1"/>
    <w:next w:val="1"/>
    <w:qFormat/>
    <w:uiPriority w:val="0"/>
    <w:pPr>
      <w:adjustRightInd w:val="0"/>
      <w:jc w:val="center"/>
      <w:textAlignment w:val="baseline"/>
    </w:pPr>
    <w:rPr>
      <w:rFonts w:ascii="宋体"/>
      <w:color w:val="000000"/>
      <w:spacing w:val="4"/>
      <w:w w:val="90"/>
      <w:kern w:val="0"/>
      <w:sz w:val="24"/>
      <w:szCs w:val="20"/>
    </w:rPr>
  </w:style>
  <w:style w:type="paragraph" w:customStyle="1" w:styleId="37">
    <w:name w:val="正文文本 21"/>
    <w:basedOn w:val="1"/>
    <w:qFormat/>
    <w:uiPriority w:val="0"/>
    <w:pPr>
      <w:adjustRightInd w:val="0"/>
      <w:jc w:val="center"/>
      <w:textAlignment w:val="baseline"/>
    </w:pPr>
    <w:rPr>
      <w:sz w:val="24"/>
      <w:szCs w:val="20"/>
    </w:rPr>
  </w:style>
  <w:style w:type="paragraph" w:customStyle="1" w:styleId="38">
    <w:name w:val="正本文字"/>
    <w:basedOn w:val="1"/>
    <w:link w:val="40"/>
    <w:qFormat/>
    <w:uiPriority w:val="0"/>
    <w:pPr>
      <w:adjustRightInd w:val="0"/>
      <w:snapToGrid w:val="0"/>
      <w:spacing w:line="360" w:lineRule="auto"/>
      <w:ind w:firstLine="200" w:firstLineChars="200"/>
      <w:jc w:val="left"/>
    </w:pPr>
    <w:rPr>
      <w:rFonts w:cs="宋体"/>
      <w:kern w:val="18"/>
      <w:sz w:val="24"/>
      <w:szCs w:val="20"/>
    </w:rPr>
  </w:style>
  <w:style w:type="paragraph" w:customStyle="1" w:styleId="39">
    <w:name w:val="Char Char Char"/>
    <w:basedOn w:val="1"/>
    <w:qFormat/>
    <w:uiPriority w:val="0"/>
  </w:style>
  <w:style w:type="character" w:customStyle="1" w:styleId="40">
    <w:name w:val="正本文字 Char Char"/>
    <w:basedOn w:val="22"/>
    <w:link w:val="38"/>
    <w:qFormat/>
    <w:uiPriority w:val="0"/>
    <w:rPr>
      <w:rFonts w:cs="宋体"/>
      <w:kern w:val="18"/>
      <w:sz w:val="24"/>
    </w:rPr>
  </w:style>
  <w:style w:type="character" w:customStyle="1" w:styleId="41">
    <w:name w:val="页眉 Char"/>
    <w:basedOn w:val="22"/>
    <w:link w:val="18"/>
    <w:qFormat/>
    <w:uiPriority w:val="99"/>
    <w:rPr>
      <w:kern w:val="2"/>
      <w:sz w:val="18"/>
      <w:szCs w:val="18"/>
    </w:rPr>
  </w:style>
  <w:style w:type="character" w:customStyle="1" w:styleId="42">
    <w:name w:val="标题1"/>
    <w:basedOn w:val="22"/>
    <w:qFormat/>
    <w:uiPriority w:val="0"/>
  </w:style>
  <w:style w:type="character" w:customStyle="1" w:styleId="43">
    <w:name w:val="标题 1 Char"/>
    <w:link w:val="3"/>
    <w:qFormat/>
    <w:uiPriority w:val="0"/>
    <w:rPr>
      <w:sz w:val="28"/>
    </w:rPr>
  </w:style>
  <w:style w:type="paragraph" w:customStyle="1" w:styleId="44">
    <w:name w:val="表中正文"/>
    <w:qFormat/>
    <w:uiPriority w:val="0"/>
    <w:pPr>
      <w:adjustRightInd w:val="0"/>
      <w:snapToGrid w:val="0"/>
      <w:spacing w:line="360" w:lineRule="auto"/>
      <w:ind w:firstLine="493"/>
      <w:jc w:val="both"/>
    </w:pPr>
    <w:rPr>
      <w:rFonts w:ascii="宋体" w:hAnsi="Times New Roman" w:eastAsia="宋体" w:cs="Times New Roman"/>
      <w:snapToGrid w:val="0"/>
      <w:spacing w:val="4"/>
      <w:sz w:val="24"/>
      <w:szCs w:val="24"/>
      <w:lang w:val="en-US" w:eastAsia="zh-CN" w:bidi="ar-SA"/>
    </w:rPr>
  </w:style>
  <w:style w:type="paragraph" w:customStyle="1" w:styleId="45">
    <w:name w:val="胡奔流-标题6"/>
    <w:basedOn w:val="1"/>
    <w:semiHidden/>
    <w:qFormat/>
    <w:uiPriority w:val="0"/>
    <w:pPr>
      <w:adjustRightInd w:val="0"/>
      <w:snapToGrid w:val="0"/>
      <w:spacing w:line="360" w:lineRule="auto"/>
      <w:textAlignment w:val="baseline"/>
    </w:pPr>
    <w:rPr>
      <w:rFonts w:ascii="宋体"/>
      <w:snapToGrid w:val="0"/>
      <w:spacing w:val="10"/>
      <w:kern w:val="0"/>
      <w:sz w:val="24"/>
    </w:rPr>
  </w:style>
  <w:style w:type="paragraph" w:customStyle="1" w:styleId="46">
    <w:name w:val="表格正文"/>
    <w:basedOn w:val="1"/>
    <w:next w:val="1"/>
    <w:link w:val="48"/>
    <w:qFormat/>
    <w:uiPriority w:val="0"/>
    <w:pPr>
      <w:snapToGrid w:val="0"/>
      <w:jc w:val="center"/>
    </w:pPr>
    <w:rPr>
      <w:bCs/>
      <w:kern w:val="10"/>
    </w:rPr>
  </w:style>
  <w:style w:type="paragraph" w:customStyle="1" w:styleId="47">
    <w:name w:val="新正文"/>
    <w:basedOn w:val="1"/>
    <w:qFormat/>
    <w:uiPriority w:val="0"/>
    <w:pPr>
      <w:spacing w:line="480" w:lineRule="exact"/>
      <w:ind w:firstLine="567"/>
    </w:pPr>
    <w:rPr>
      <w:rFonts w:ascii="仿宋_GB2312" w:eastAsia="仿宋_GB2312"/>
      <w:bCs/>
      <w:kern w:val="0"/>
      <w:sz w:val="28"/>
    </w:rPr>
  </w:style>
  <w:style w:type="character" w:customStyle="1" w:styleId="48">
    <w:name w:val="表格正文 Char1"/>
    <w:basedOn w:val="22"/>
    <w:link w:val="46"/>
    <w:qFormat/>
    <w:uiPriority w:val="0"/>
    <w:rPr>
      <w:bCs/>
      <w:kern w:val="10"/>
      <w:sz w:val="21"/>
      <w:szCs w:val="24"/>
    </w:rPr>
  </w:style>
  <w:style w:type="character" w:customStyle="1" w:styleId="49">
    <w:name w:val="font21"/>
    <w:basedOn w:val="22"/>
    <w:qFormat/>
    <w:uiPriority w:val="0"/>
    <w:rPr>
      <w:rFonts w:hint="default" w:ascii="Times New Roman" w:hAnsi="Times New Roman" w:cs="Times New Roman"/>
      <w:color w:val="000000"/>
      <w:sz w:val="22"/>
      <w:szCs w:val="22"/>
      <w:u w:val="none"/>
    </w:rPr>
  </w:style>
  <w:style w:type="character" w:customStyle="1" w:styleId="50">
    <w:name w:val="font01"/>
    <w:basedOn w:val="22"/>
    <w:qFormat/>
    <w:uiPriority w:val="0"/>
    <w:rPr>
      <w:rFonts w:hint="eastAsia" w:ascii="宋体" w:hAnsi="宋体" w:eastAsia="宋体" w:cs="宋体"/>
      <w:color w:val="000000"/>
      <w:sz w:val="22"/>
      <w:szCs w:val="22"/>
      <w:u w:val="none"/>
    </w:rPr>
  </w:style>
  <w:style w:type="paragraph" w:customStyle="1" w:styleId="51">
    <w:name w:val="样式3"/>
    <w:basedOn w:val="1"/>
    <w:qFormat/>
    <w:uiPriority w:val="0"/>
    <w:pPr>
      <w:autoSpaceDE w:val="0"/>
      <w:autoSpaceDN w:val="0"/>
      <w:snapToGrid w:val="0"/>
      <w:spacing w:before="120" w:line="460" w:lineRule="atLeast"/>
      <w:jc w:val="center"/>
    </w:pPr>
    <w:rPr>
      <w:rFonts w:eastAsia="黑体"/>
      <w:sz w:val="28"/>
      <w:szCs w:val="24"/>
    </w:rPr>
  </w:style>
  <w:style w:type="paragraph" w:customStyle="1" w:styleId="52">
    <w:name w:val="样式 正文 + 宋体 小四1"/>
    <w:basedOn w:val="1"/>
    <w:qFormat/>
    <w:uiPriority w:val="0"/>
    <w:pPr>
      <w:widowControl/>
      <w:spacing w:line="360" w:lineRule="auto"/>
      <w:ind w:firstLine="480" w:firstLineChars="200"/>
      <w:jc w:val="left"/>
    </w:pPr>
    <w:rPr>
      <w:rFonts w:ascii="宋体" w:hAnsi="宋体"/>
      <w:kern w:val="0"/>
      <w:sz w:val="24"/>
      <w:szCs w:val="20"/>
    </w:rPr>
  </w:style>
  <w:style w:type="character" w:customStyle="1" w:styleId="53">
    <w:name w:val="font11"/>
    <w:basedOn w:val="22"/>
    <w:qFormat/>
    <w:uiPriority w:val="0"/>
    <w:rPr>
      <w:rFonts w:hint="eastAsia" w:ascii="宋体" w:hAnsi="宋体" w:eastAsia="宋体" w:cs="宋体"/>
      <w:color w:val="000000"/>
      <w:sz w:val="21"/>
      <w:szCs w:val="21"/>
      <w:u w:val="none"/>
    </w:rPr>
  </w:style>
  <w:style w:type="paragraph" w:customStyle="1" w:styleId="54">
    <w:name w:val="样式 文本正文 + 首行缩进:  2 字符3"/>
    <w:basedOn w:val="10"/>
    <w:qFormat/>
    <w:uiPriority w:val="0"/>
    <w:pPr>
      <w:autoSpaceDE w:val="0"/>
      <w:autoSpaceDN w:val="0"/>
      <w:adjustRightInd w:val="0"/>
      <w:spacing w:line="360" w:lineRule="auto"/>
      <w:ind w:firstLine="496" w:firstLineChars="200"/>
      <w:textAlignment w:val="baseline"/>
    </w:pPr>
    <w:rPr>
      <w:rFonts w:ascii="宋体" w:hAnsi="宋体" w:cs="宋体"/>
      <w:snapToGrid w:val="0"/>
      <w:color w:val="000000"/>
      <w:kern w:val="21"/>
      <w:sz w:val="24"/>
    </w:rPr>
  </w:style>
  <w:style w:type="paragraph" w:customStyle="1" w:styleId="55">
    <w:name w:val="君邦正文"/>
    <w:qFormat/>
    <w:uiPriority w:val="0"/>
    <w:pPr>
      <w:spacing w:after="60" w:line="360" w:lineRule="auto"/>
      <w:ind w:firstLine="480" w:firstLineChars="200"/>
      <w:jc w:val="both"/>
    </w:pPr>
    <w:rPr>
      <w:rFonts w:ascii="Times New Roman" w:hAnsi="Times New Roman" w:eastAsia="宋体" w:cs="Times New Roman"/>
      <w:bCs/>
      <w:snapToGrid w:val="0"/>
      <w:sz w:val="24"/>
      <w:szCs w:val="22"/>
      <w:lang w:val="en-US" w:eastAsia="zh-CN" w:bidi="ar-SA"/>
    </w:rPr>
  </w:style>
  <w:style w:type="character" w:customStyle="1" w:styleId="56">
    <w:name w:val="fontstyle01"/>
    <w:basedOn w:val="22"/>
    <w:qFormat/>
    <w:uiPriority w:val="0"/>
    <w:rPr>
      <w:rFonts w:ascii="宋体" w:hAnsi="宋体" w:eastAsia="宋体" w:cs="宋体"/>
      <w:color w:val="000000"/>
      <w:sz w:val="24"/>
      <w:szCs w:val="24"/>
    </w:rPr>
  </w:style>
  <w:style w:type="paragraph" w:customStyle="1" w:styleId="57">
    <w:name w:val="环评正文"/>
    <w:qFormat/>
    <w:uiPriority w:val="0"/>
    <w:pPr>
      <w:tabs>
        <w:tab w:val="left" w:pos="0"/>
      </w:tabs>
      <w:overflowPunct w:val="0"/>
      <w:topLinePunct/>
      <w:autoSpaceDE w:val="0"/>
      <w:snapToGrid w:val="0"/>
      <w:spacing w:line="360" w:lineRule="auto"/>
      <w:ind w:firstLine="200" w:firstLineChars="200"/>
      <w:jc w:val="both"/>
    </w:pPr>
    <w:rPr>
      <w:rFonts w:ascii="Times New Roman" w:hAnsi="Times New Roman" w:eastAsia="宋体" w:cs="Times New Roman"/>
      <w:color w:val="000000"/>
      <w:kern w:val="2"/>
      <w:sz w:val="24"/>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2.xml"/><Relationship Id="rId98" Type="http://schemas.openxmlformats.org/officeDocument/2006/relationships/numbering" Target="numbering.xml"/><Relationship Id="rId97" Type="http://schemas.openxmlformats.org/officeDocument/2006/relationships/customXml" Target="../customXml/item1.xml"/><Relationship Id="rId96" Type="http://schemas.openxmlformats.org/officeDocument/2006/relationships/image" Target="media/image71.jpeg"/><Relationship Id="rId95" Type="http://schemas.openxmlformats.org/officeDocument/2006/relationships/image" Target="media/image70.jpeg"/><Relationship Id="rId94" Type="http://schemas.openxmlformats.org/officeDocument/2006/relationships/image" Target="media/image69.jpeg"/><Relationship Id="rId93" Type="http://schemas.openxmlformats.org/officeDocument/2006/relationships/image" Target="media/image68.jpeg"/><Relationship Id="rId92" Type="http://schemas.openxmlformats.org/officeDocument/2006/relationships/image" Target="media/image67.jpeg"/><Relationship Id="rId91" Type="http://schemas.openxmlformats.org/officeDocument/2006/relationships/image" Target="media/image66.jpeg"/><Relationship Id="rId90" Type="http://schemas.openxmlformats.org/officeDocument/2006/relationships/image" Target="media/image65.jpeg"/><Relationship Id="rId9" Type="http://schemas.openxmlformats.org/officeDocument/2006/relationships/footer" Target="footer4.xml"/><Relationship Id="rId89" Type="http://schemas.openxmlformats.org/officeDocument/2006/relationships/image" Target="media/image64.jpeg"/><Relationship Id="rId88" Type="http://schemas.openxmlformats.org/officeDocument/2006/relationships/image" Target="media/image63.jpeg"/><Relationship Id="rId87" Type="http://schemas.openxmlformats.org/officeDocument/2006/relationships/image" Target="media/image62.jpeg"/><Relationship Id="rId86" Type="http://schemas.openxmlformats.org/officeDocument/2006/relationships/image" Target="media/image61.jpeg"/><Relationship Id="rId85" Type="http://schemas.openxmlformats.org/officeDocument/2006/relationships/image" Target="media/image60.jpeg"/><Relationship Id="rId84" Type="http://schemas.openxmlformats.org/officeDocument/2006/relationships/image" Target="media/image59.jpeg"/><Relationship Id="rId83" Type="http://schemas.openxmlformats.org/officeDocument/2006/relationships/image" Target="media/image58.jpeg"/><Relationship Id="rId82" Type="http://schemas.openxmlformats.org/officeDocument/2006/relationships/image" Target="media/image57.jpeg"/><Relationship Id="rId81" Type="http://schemas.openxmlformats.org/officeDocument/2006/relationships/image" Target="media/image56.jpeg"/><Relationship Id="rId80" Type="http://schemas.openxmlformats.org/officeDocument/2006/relationships/image" Target="media/image55.jpeg"/><Relationship Id="rId8" Type="http://schemas.openxmlformats.org/officeDocument/2006/relationships/footer" Target="footer3.xml"/><Relationship Id="rId79" Type="http://schemas.openxmlformats.org/officeDocument/2006/relationships/image" Target="media/image54.jpeg"/><Relationship Id="rId78" Type="http://schemas.openxmlformats.org/officeDocument/2006/relationships/image" Target="media/image53.jpeg"/><Relationship Id="rId77" Type="http://schemas.openxmlformats.org/officeDocument/2006/relationships/image" Target="media/image52.jpeg"/><Relationship Id="rId76" Type="http://schemas.openxmlformats.org/officeDocument/2006/relationships/image" Target="media/image51.jpeg"/><Relationship Id="rId75" Type="http://schemas.openxmlformats.org/officeDocument/2006/relationships/image" Target="media/image50.jpeg"/><Relationship Id="rId74" Type="http://schemas.openxmlformats.org/officeDocument/2006/relationships/image" Target="media/image49.jpeg"/><Relationship Id="rId73" Type="http://schemas.openxmlformats.org/officeDocument/2006/relationships/image" Target="media/image48.jpeg"/><Relationship Id="rId72" Type="http://schemas.openxmlformats.org/officeDocument/2006/relationships/image" Target="media/image47.jpeg"/><Relationship Id="rId71" Type="http://schemas.openxmlformats.org/officeDocument/2006/relationships/image" Target="media/image46.png"/><Relationship Id="rId70" Type="http://schemas.openxmlformats.org/officeDocument/2006/relationships/image" Target="media/image45.jpeg"/><Relationship Id="rId7" Type="http://schemas.openxmlformats.org/officeDocument/2006/relationships/footer" Target="footer2.xml"/><Relationship Id="rId69" Type="http://schemas.openxmlformats.org/officeDocument/2006/relationships/image" Target="media/image44.jpeg"/><Relationship Id="rId68" Type="http://schemas.openxmlformats.org/officeDocument/2006/relationships/image" Target="media/image43.jpeg"/><Relationship Id="rId67" Type="http://schemas.openxmlformats.org/officeDocument/2006/relationships/image" Target="media/image42.jpeg"/><Relationship Id="rId66" Type="http://schemas.openxmlformats.org/officeDocument/2006/relationships/image" Target="media/image41.jpeg"/><Relationship Id="rId65" Type="http://schemas.openxmlformats.org/officeDocument/2006/relationships/image" Target="media/image40.jpeg"/><Relationship Id="rId64" Type="http://schemas.openxmlformats.org/officeDocument/2006/relationships/image" Target="media/image39.jpeg"/><Relationship Id="rId63" Type="http://schemas.openxmlformats.org/officeDocument/2006/relationships/image" Target="media/image38.jpeg"/><Relationship Id="rId62" Type="http://schemas.openxmlformats.org/officeDocument/2006/relationships/image" Target="media/image37.jpeg"/><Relationship Id="rId61" Type="http://schemas.openxmlformats.org/officeDocument/2006/relationships/image" Target="media/image36.jpeg"/><Relationship Id="rId60" Type="http://schemas.openxmlformats.org/officeDocument/2006/relationships/image" Target="media/image35.jpeg"/><Relationship Id="rId6" Type="http://schemas.openxmlformats.org/officeDocument/2006/relationships/footer" Target="footer1.xml"/><Relationship Id="rId59" Type="http://schemas.openxmlformats.org/officeDocument/2006/relationships/image" Target="media/image34.jpeg"/><Relationship Id="rId58" Type="http://schemas.openxmlformats.org/officeDocument/2006/relationships/image" Target="media/image33.jpeg"/><Relationship Id="rId57" Type="http://schemas.openxmlformats.org/officeDocument/2006/relationships/image" Target="media/image32.jpeg"/><Relationship Id="rId56" Type="http://schemas.openxmlformats.org/officeDocument/2006/relationships/image" Target="media/image31.jpeg"/><Relationship Id="rId55" Type="http://schemas.openxmlformats.org/officeDocument/2006/relationships/image" Target="media/image30.jpeg"/><Relationship Id="rId54" Type="http://schemas.openxmlformats.org/officeDocument/2006/relationships/image" Target="media/image29.jpeg"/><Relationship Id="rId53" Type="http://schemas.openxmlformats.org/officeDocument/2006/relationships/image" Target="media/image28.jpeg"/><Relationship Id="rId52" Type="http://schemas.openxmlformats.org/officeDocument/2006/relationships/image" Target="media/image27.jpeg"/><Relationship Id="rId51" Type="http://schemas.openxmlformats.org/officeDocument/2006/relationships/image" Target="media/image26.jpeg"/><Relationship Id="rId50" Type="http://schemas.openxmlformats.org/officeDocument/2006/relationships/image" Target="media/image25.jpeg"/><Relationship Id="rId5" Type="http://schemas.openxmlformats.org/officeDocument/2006/relationships/header" Target="header3.xml"/><Relationship Id="rId49" Type="http://schemas.openxmlformats.org/officeDocument/2006/relationships/image" Target="media/image24.jpeg"/><Relationship Id="rId48" Type="http://schemas.openxmlformats.org/officeDocument/2006/relationships/image" Target="media/image23.jpeg"/><Relationship Id="rId47" Type="http://schemas.openxmlformats.org/officeDocument/2006/relationships/image" Target="media/image22.jpeg"/><Relationship Id="rId46" Type="http://schemas.openxmlformats.org/officeDocument/2006/relationships/image" Target="media/image21.jpeg"/><Relationship Id="rId45" Type="http://schemas.openxmlformats.org/officeDocument/2006/relationships/image" Target="media/image20.jpeg"/><Relationship Id="rId44" Type="http://schemas.openxmlformats.org/officeDocument/2006/relationships/image" Target="media/image19.jpeg"/><Relationship Id="rId43" Type="http://schemas.openxmlformats.org/officeDocument/2006/relationships/image" Target="media/image18.jpeg"/><Relationship Id="rId42" Type="http://schemas.openxmlformats.org/officeDocument/2006/relationships/image" Target="media/image17.jpeg"/><Relationship Id="rId41" Type="http://schemas.openxmlformats.org/officeDocument/2006/relationships/image" Target="media/image16.jpeg"/><Relationship Id="rId40" Type="http://schemas.openxmlformats.org/officeDocument/2006/relationships/image" Target="media/image15.jpeg"/><Relationship Id="rId4" Type="http://schemas.openxmlformats.org/officeDocument/2006/relationships/header" Target="header2.xml"/><Relationship Id="rId39" Type="http://schemas.openxmlformats.org/officeDocument/2006/relationships/image" Target="media/image14.jpeg"/><Relationship Id="rId38" Type="http://schemas.openxmlformats.org/officeDocument/2006/relationships/image" Target="media/image13.jpeg"/><Relationship Id="rId37" Type="http://schemas.openxmlformats.org/officeDocument/2006/relationships/image" Target="media/image12.jpeg"/><Relationship Id="rId36" Type="http://schemas.openxmlformats.org/officeDocument/2006/relationships/image" Target="media/image11.jpeg"/><Relationship Id="rId35" Type="http://schemas.openxmlformats.org/officeDocument/2006/relationships/image" Target="media/image10.jpeg"/><Relationship Id="rId34" Type="http://schemas.openxmlformats.org/officeDocument/2006/relationships/image" Target="media/image9.jpe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jpeg"/><Relationship Id="rId3" Type="http://schemas.openxmlformats.org/officeDocument/2006/relationships/header" Target="header1.xml"/><Relationship Id="rId29" Type="http://schemas.openxmlformats.org/officeDocument/2006/relationships/image" Target="media/image4.png"/><Relationship Id="rId28" Type="http://schemas.openxmlformats.org/officeDocument/2006/relationships/image" Target="media/image3.jpeg"/><Relationship Id="rId27" Type="http://schemas.openxmlformats.org/officeDocument/2006/relationships/image" Target="media/image2.jpeg"/><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footer" Target="footer17.xml"/><Relationship Id="rId23" Type="http://schemas.openxmlformats.org/officeDocument/2006/relationships/footer" Target="footer16.xml"/><Relationship Id="rId22" Type="http://schemas.openxmlformats.org/officeDocument/2006/relationships/footer" Target="footer15.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header" Target="header5.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header" Target="header4.xml"/><Relationship Id="rId100" Type="http://schemas.openxmlformats.org/officeDocument/2006/relationships/fontTable" Target="fontTable.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6"/>
    <customShpInfo spid="_x0000_s3073"/>
    <customShpInfo spid="_x0000_s3077" textRotate="1"/>
    <customShpInfo spid="_x0000_s3078" textRotate="1"/>
    <customShpInfo spid="_x0000_s3082" textRotate="1"/>
    <customShpInfo spid="_x0000_s3081" textRotate="1"/>
    <customShpInfo spid="_x0000_s3084" textRotate="1"/>
    <customShpInfo spid="_x0000_s3083" textRotate="1"/>
    <customShpInfo spid="_x0000_s3085" textRotate="1"/>
    <customShpInfo spid="_x0000_s3079" textRotate="1"/>
    <customShpInfo spid="_x0000_s3080" textRotate="1"/>
    <customShpInfo spid="_x0000_s2417"/>
    <customShpInfo spid="_x0000_s2111"/>
    <customShpInfo spid="_x0000_s2110"/>
    <customShpInfo spid="_x0000_s2418"/>
    <customShpInfo spid="_x0000_s2419"/>
    <customShpInfo spid="_x0000_s2420"/>
    <customShpInfo spid="_x0000_s2421"/>
    <customShpInfo spid="_x0000_s2422"/>
    <customShpInfo spid="_x0000_s2423"/>
    <customShpInfo spid="_x0000_s2424"/>
    <customShpInfo spid="_x0000_s2425"/>
    <customShpInfo spid="_x0000_s2426"/>
    <customShpInfo spid="_x0000_s2427"/>
    <customShpInfo spid="_x0000_s2428"/>
    <customShpInfo spid="_x0000_s2429"/>
    <customShpInfo spid="_x0000_s2430"/>
    <customShpInfo spid="_x0000_s2431"/>
    <customShpInfo spid="_x0000_s2432"/>
    <customShpInfo spid="_x0000_s2433"/>
    <customShpInfo spid="_x0000_s2434"/>
    <customShpInfo spid="_x0000_s2435"/>
    <customShpInfo spid="_x0000_s2436"/>
    <customShpInfo spid="_x0000_s2437"/>
    <customShpInfo spid="_x0000_s2438"/>
    <customShpInfo spid="_x0000_s2439"/>
    <customShpInfo spid="_x0000_s2440"/>
    <customShpInfo spid="_x0000_s2441"/>
    <customShpInfo spid="_x0000_s2442"/>
    <customShpInfo spid="_x0000_s2443"/>
    <customShpInfo spid="_x0000_s2444"/>
    <customShpInfo spid="_x0000_s2445"/>
    <customShpInfo spid="_x0000_s2446"/>
    <customShpInfo spid="_x0000_s2447"/>
    <customShpInfo spid="_x0000_s2326"/>
    <customShpInfo spid="_x0000_s232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99775F3-9ABD-4BB1-A808-4114C127772E}">
  <ds:schemaRefs/>
</ds:datastoreItem>
</file>

<file path=docProps/app.xml><?xml version="1.0" encoding="utf-8"?>
<Properties xmlns="http://schemas.openxmlformats.org/officeDocument/2006/extended-properties" xmlns:vt="http://schemas.openxmlformats.org/officeDocument/2006/docPropsVTypes">
  <Template>Normal.dotm</Template>
  <Company>friend</Company>
  <Pages>103</Pages>
  <Words>3422</Words>
  <Characters>19506</Characters>
  <Lines>162</Lines>
  <Paragraphs>45</Paragraphs>
  <ScaleCrop>false</ScaleCrop>
  <LinksUpToDate>false</LinksUpToDate>
  <CharactersWithSpaces>22883</CharactersWithSpaces>
  <Application>WPS Office_10.1.0.7106_F1E327BC-269C-435d-A152-05C5408002CA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2007-12-31T13:22:00Z</dcterms:created>
  <dc:creator>friend</dc:creator>
  <cp:lastModifiedBy>周志杨</cp:lastModifiedBy>
  <cp:lastPrinted>2017-06-21T06:50:00Z</cp:lastPrinted>
  <dcterms:modified xsi:type="dcterms:W3CDTF">2018-01-25T03:03:42Z</dcterms:modified>
  <dc:title>建设项目竣工环境保护</dc:title>
  <cp:revision>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2052-10.1.0.7106</vt:lpwstr>
  </property>
</Properties>
</file>